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91BE" w14:textId="77777777" w:rsidR="00C712E9" w:rsidRDefault="00C712E9" w:rsidP="00C712E9">
      <w:pPr>
        <w:pStyle w:val="Default"/>
        <w:rPr>
          <w:sz w:val="22"/>
          <w:szCs w:val="22"/>
        </w:rPr>
      </w:pPr>
    </w:p>
    <w:p w14:paraId="17F913A5" w14:textId="77777777" w:rsidR="00C712E9" w:rsidRDefault="00FD7668" w:rsidP="00C712E9">
      <w:pPr>
        <w:suppressAutoHyphens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 wp14:anchorId="3EFA79FF" wp14:editId="2A2711C4">
            <wp:simplePos x="0" y="0"/>
            <wp:positionH relativeFrom="margin">
              <wp:posOffset>438150</wp:posOffset>
            </wp:positionH>
            <wp:positionV relativeFrom="paragraph">
              <wp:posOffset>0</wp:posOffset>
            </wp:positionV>
            <wp:extent cx="643255" cy="822960"/>
            <wp:effectExtent l="0" t="0" r="4445" b="0"/>
            <wp:wrapTopAndBottom/>
            <wp:docPr id="3" name="Slika 1" descr="rh_gr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370D1" w14:textId="77777777" w:rsidR="00C712E9" w:rsidRPr="00F50130" w:rsidRDefault="00C712E9" w:rsidP="00C712E9">
      <w:pPr>
        <w:suppressAutoHyphens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50130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  <w:r w:rsidRPr="00F50130">
        <w:rPr>
          <w:rFonts w:ascii="Times New Roman" w:hAnsi="Times New Roman"/>
          <w:b/>
          <w:sz w:val="24"/>
          <w:szCs w:val="24"/>
          <w:lang w:eastAsia="hr-HR"/>
        </w:rPr>
        <w:tab/>
      </w:r>
      <w:r w:rsidRPr="00F50130">
        <w:rPr>
          <w:rFonts w:ascii="Times New Roman" w:hAnsi="Times New Roman"/>
          <w:b/>
          <w:sz w:val="24"/>
          <w:szCs w:val="24"/>
          <w:lang w:eastAsia="hr-HR"/>
        </w:rPr>
        <w:tab/>
      </w:r>
      <w:r w:rsidRPr="00F50130">
        <w:rPr>
          <w:rFonts w:ascii="Times New Roman" w:hAnsi="Times New Roman"/>
          <w:b/>
          <w:sz w:val="24"/>
          <w:szCs w:val="24"/>
          <w:lang w:eastAsia="hr-HR"/>
        </w:rPr>
        <w:tab/>
      </w:r>
      <w:r w:rsidRPr="00F50130">
        <w:rPr>
          <w:rFonts w:ascii="Times New Roman" w:hAnsi="Times New Roman"/>
          <w:b/>
          <w:sz w:val="24"/>
          <w:szCs w:val="24"/>
          <w:lang w:eastAsia="hr-HR"/>
        </w:rPr>
        <w:tab/>
      </w:r>
    </w:p>
    <w:p w14:paraId="6CBBCD87" w14:textId="77777777" w:rsidR="00C712E9" w:rsidRPr="00F50130" w:rsidRDefault="00C712E9" w:rsidP="00C712E9">
      <w:pPr>
        <w:keepNext/>
        <w:suppressAutoHyphens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 w:rsidRPr="00F50130">
        <w:rPr>
          <w:rFonts w:ascii="Times New Roman" w:hAnsi="Times New Roman"/>
          <w:b/>
          <w:sz w:val="24"/>
          <w:szCs w:val="24"/>
          <w:lang w:eastAsia="hr-HR"/>
        </w:rPr>
        <w:t>KARLOVAČKA ŽUPANIJA</w:t>
      </w:r>
    </w:p>
    <w:p w14:paraId="7BC89872" w14:textId="77777777" w:rsidR="00C712E9" w:rsidRPr="00F50130" w:rsidRDefault="00C712E9" w:rsidP="00C712E9">
      <w:pPr>
        <w:suppressAutoHyphens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F50130">
        <w:rPr>
          <w:rFonts w:ascii="Times New Roman" w:hAnsi="Times New Roman"/>
          <w:b/>
          <w:sz w:val="24"/>
          <w:szCs w:val="24"/>
          <w:lang w:eastAsia="hr-HR"/>
        </w:rPr>
        <w:t>OPĆINA BOSILJEVO</w:t>
      </w:r>
      <w:r w:rsidRPr="00F50130">
        <w:rPr>
          <w:rFonts w:ascii="Times New Roman" w:hAnsi="Times New Roman"/>
          <w:b/>
          <w:sz w:val="24"/>
          <w:szCs w:val="24"/>
          <w:lang w:eastAsia="hr-HR"/>
        </w:rPr>
        <w:tab/>
      </w:r>
      <w:r w:rsidRPr="00F50130">
        <w:rPr>
          <w:rFonts w:ascii="Times New Roman" w:hAnsi="Times New Roman"/>
          <w:b/>
          <w:sz w:val="24"/>
          <w:szCs w:val="24"/>
          <w:lang w:eastAsia="hr-HR"/>
        </w:rPr>
        <w:tab/>
      </w:r>
      <w:r w:rsidRPr="00F50130">
        <w:rPr>
          <w:rFonts w:ascii="Times New Roman" w:hAnsi="Times New Roman"/>
          <w:b/>
          <w:sz w:val="24"/>
          <w:szCs w:val="24"/>
          <w:lang w:eastAsia="hr-HR"/>
        </w:rPr>
        <w:tab/>
      </w:r>
      <w:r w:rsidRPr="00F50130">
        <w:rPr>
          <w:rFonts w:ascii="Times New Roman" w:hAnsi="Times New Roman"/>
          <w:b/>
          <w:sz w:val="24"/>
          <w:szCs w:val="24"/>
          <w:lang w:eastAsia="hr-HR"/>
        </w:rPr>
        <w:tab/>
      </w:r>
      <w:r w:rsidRPr="00F50130">
        <w:rPr>
          <w:rFonts w:ascii="Times New Roman" w:hAnsi="Times New Roman"/>
          <w:b/>
          <w:sz w:val="24"/>
          <w:szCs w:val="24"/>
          <w:lang w:eastAsia="hr-HR"/>
        </w:rPr>
        <w:tab/>
        <w:t xml:space="preserve">      </w:t>
      </w:r>
    </w:p>
    <w:p w14:paraId="598D368A" w14:textId="77777777" w:rsidR="00C712E9" w:rsidRPr="00F50130" w:rsidRDefault="00CB2715" w:rsidP="00C712E9">
      <w:pPr>
        <w:suppressAutoHyphens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OPĆINSKI NAČELNIK</w:t>
      </w:r>
    </w:p>
    <w:p w14:paraId="19721FFB" w14:textId="44E2ED40" w:rsidR="00C712E9" w:rsidRPr="00F50130" w:rsidRDefault="00BC0D1D" w:rsidP="00C712E9">
      <w:pPr>
        <w:suppressAutoHyphens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KLASA: </w:t>
      </w:r>
      <w:r w:rsidR="00E045D2">
        <w:rPr>
          <w:rFonts w:ascii="Times New Roman" w:hAnsi="Times New Roman"/>
          <w:b/>
          <w:sz w:val="24"/>
          <w:szCs w:val="24"/>
          <w:lang w:eastAsia="hr-HR"/>
        </w:rPr>
        <w:t>351-</w:t>
      </w:r>
      <w:r w:rsidR="00A25A0D">
        <w:rPr>
          <w:rFonts w:ascii="Times New Roman" w:hAnsi="Times New Roman"/>
          <w:b/>
          <w:sz w:val="24"/>
          <w:szCs w:val="24"/>
          <w:lang w:eastAsia="hr-HR"/>
        </w:rPr>
        <w:t>01/23-01/1</w:t>
      </w:r>
    </w:p>
    <w:p w14:paraId="4A419D7A" w14:textId="2C186866" w:rsidR="00C712E9" w:rsidRPr="00F50130" w:rsidRDefault="00C712E9" w:rsidP="00C712E9">
      <w:pPr>
        <w:suppressAutoHyphens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F50130">
        <w:rPr>
          <w:rFonts w:ascii="Times New Roman" w:hAnsi="Times New Roman"/>
          <w:b/>
          <w:sz w:val="24"/>
          <w:szCs w:val="24"/>
          <w:lang w:eastAsia="hr-HR"/>
        </w:rPr>
        <w:t>URBROJ: 2133</w:t>
      </w:r>
      <w:r w:rsidR="00E045D2">
        <w:rPr>
          <w:rFonts w:ascii="Times New Roman" w:hAnsi="Times New Roman"/>
          <w:b/>
          <w:sz w:val="24"/>
          <w:szCs w:val="24"/>
          <w:lang w:eastAsia="hr-HR"/>
        </w:rPr>
        <w:t>-</w:t>
      </w:r>
      <w:r w:rsidRPr="00F50130">
        <w:rPr>
          <w:rFonts w:ascii="Times New Roman" w:hAnsi="Times New Roman"/>
          <w:b/>
          <w:sz w:val="24"/>
          <w:szCs w:val="24"/>
          <w:lang w:eastAsia="hr-HR"/>
        </w:rPr>
        <w:t>12-0</w:t>
      </w:r>
      <w:r w:rsidR="008B414B">
        <w:rPr>
          <w:rFonts w:ascii="Times New Roman" w:hAnsi="Times New Roman"/>
          <w:b/>
          <w:sz w:val="24"/>
          <w:szCs w:val="24"/>
          <w:lang w:eastAsia="hr-HR"/>
        </w:rPr>
        <w:t>1/01</w:t>
      </w:r>
      <w:r w:rsidRPr="00F50130">
        <w:rPr>
          <w:rFonts w:ascii="Times New Roman" w:hAnsi="Times New Roman"/>
          <w:b/>
          <w:sz w:val="24"/>
          <w:szCs w:val="24"/>
          <w:lang w:eastAsia="hr-HR"/>
        </w:rPr>
        <w:t>-</w:t>
      </w:r>
      <w:r w:rsidR="00A25A0D">
        <w:rPr>
          <w:rFonts w:ascii="Times New Roman" w:hAnsi="Times New Roman"/>
          <w:b/>
          <w:sz w:val="24"/>
          <w:szCs w:val="24"/>
          <w:lang w:eastAsia="hr-HR"/>
        </w:rPr>
        <w:t>23-01</w:t>
      </w:r>
    </w:p>
    <w:p w14:paraId="52431B20" w14:textId="65A3437F" w:rsidR="00C712E9" w:rsidRPr="00F50130" w:rsidRDefault="00C712E9" w:rsidP="00C712E9">
      <w:pPr>
        <w:suppressAutoHyphens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F50130">
        <w:rPr>
          <w:rFonts w:ascii="Times New Roman" w:hAnsi="Times New Roman"/>
          <w:b/>
          <w:sz w:val="24"/>
          <w:szCs w:val="24"/>
          <w:lang w:eastAsia="hr-HR"/>
        </w:rPr>
        <w:t xml:space="preserve">Bosiljevo, </w:t>
      </w:r>
      <w:r w:rsidR="00A25A0D">
        <w:rPr>
          <w:rFonts w:ascii="Times New Roman" w:hAnsi="Times New Roman"/>
          <w:b/>
          <w:sz w:val="24"/>
          <w:szCs w:val="24"/>
          <w:lang w:eastAsia="hr-HR"/>
        </w:rPr>
        <w:t>29.03.2023.</w:t>
      </w:r>
    </w:p>
    <w:p w14:paraId="7374713D" w14:textId="77777777" w:rsidR="00C712E9" w:rsidRPr="00F50130" w:rsidRDefault="00C712E9" w:rsidP="00C712E9">
      <w:pPr>
        <w:suppressAutoHyphens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14:paraId="55293076" w14:textId="77777777" w:rsidR="00345096" w:rsidRDefault="00345096" w:rsidP="00B64F31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8351016" w14:textId="77777777" w:rsidR="00C712E9" w:rsidRDefault="00C712E9" w:rsidP="00B64F31">
      <w:pPr>
        <w:jc w:val="center"/>
        <w:rPr>
          <w:rFonts w:ascii="Times New Roman" w:hAnsi="Times New Roman"/>
          <w:b/>
          <w:sz w:val="40"/>
          <w:szCs w:val="40"/>
        </w:rPr>
      </w:pPr>
    </w:p>
    <w:p w14:paraId="16B6E114" w14:textId="77777777" w:rsidR="00C712E9" w:rsidRDefault="00C712E9" w:rsidP="00B64F31">
      <w:pPr>
        <w:jc w:val="center"/>
        <w:rPr>
          <w:rFonts w:ascii="Times New Roman" w:hAnsi="Times New Roman"/>
          <w:b/>
          <w:sz w:val="40"/>
          <w:szCs w:val="40"/>
        </w:rPr>
      </w:pPr>
    </w:p>
    <w:p w14:paraId="00E581E1" w14:textId="77777777" w:rsidR="00C712E9" w:rsidRDefault="00C712E9" w:rsidP="00B64F31">
      <w:pPr>
        <w:jc w:val="center"/>
        <w:rPr>
          <w:rFonts w:ascii="Times New Roman" w:hAnsi="Times New Roman"/>
          <w:b/>
          <w:sz w:val="40"/>
          <w:szCs w:val="40"/>
        </w:rPr>
      </w:pPr>
    </w:p>
    <w:p w14:paraId="7FB43E65" w14:textId="77777777" w:rsidR="00345096" w:rsidRPr="00B64F31" w:rsidRDefault="00345096" w:rsidP="00B64F31">
      <w:pPr>
        <w:jc w:val="center"/>
        <w:rPr>
          <w:rFonts w:ascii="Times New Roman" w:hAnsi="Times New Roman"/>
          <w:b/>
          <w:sz w:val="40"/>
          <w:szCs w:val="40"/>
        </w:rPr>
      </w:pPr>
      <w:r w:rsidRPr="00B64F31">
        <w:rPr>
          <w:rFonts w:ascii="Times New Roman" w:hAnsi="Times New Roman"/>
          <w:b/>
          <w:sz w:val="40"/>
          <w:szCs w:val="40"/>
        </w:rPr>
        <w:t xml:space="preserve">IZVJEŠĆE </w:t>
      </w:r>
    </w:p>
    <w:p w14:paraId="40CAA898" w14:textId="77777777" w:rsidR="00345096" w:rsidRPr="00095A72" w:rsidRDefault="00CB2715" w:rsidP="00B64F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PROVEDBI PLANA</w:t>
      </w:r>
      <w:r w:rsidR="00345096" w:rsidRPr="00095A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GOSPODARENJA OTPADOM</w:t>
      </w:r>
      <w:r w:rsidR="00345096" w:rsidRPr="00095A72">
        <w:rPr>
          <w:rFonts w:ascii="Times New Roman" w:hAnsi="Times New Roman"/>
          <w:b/>
          <w:sz w:val="24"/>
          <w:szCs w:val="24"/>
        </w:rPr>
        <w:t xml:space="preserve"> </w:t>
      </w:r>
    </w:p>
    <w:p w14:paraId="39B2B6FF" w14:textId="77777777" w:rsidR="00345096" w:rsidRPr="00951256" w:rsidRDefault="00CB2715" w:rsidP="00B64F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OPĆINE BOSILJEVO</w:t>
      </w:r>
    </w:p>
    <w:p w14:paraId="18231E12" w14:textId="7E412CAD" w:rsidR="00345096" w:rsidRPr="00095A72" w:rsidRDefault="00CB2715" w:rsidP="00B64F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</w:t>
      </w:r>
      <w:r w:rsidR="0095173F">
        <w:rPr>
          <w:rFonts w:ascii="Times New Roman" w:hAnsi="Times New Roman"/>
          <w:b/>
          <w:sz w:val="24"/>
          <w:szCs w:val="24"/>
        </w:rPr>
        <w:t xml:space="preserve"> 20</w:t>
      </w:r>
      <w:r w:rsidR="00BD093E">
        <w:rPr>
          <w:rFonts w:ascii="Times New Roman" w:hAnsi="Times New Roman"/>
          <w:b/>
          <w:sz w:val="24"/>
          <w:szCs w:val="24"/>
        </w:rPr>
        <w:t>2</w:t>
      </w:r>
      <w:r w:rsidR="00C61AF9">
        <w:rPr>
          <w:rFonts w:ascii="Times New Roman" w:hAnsi="Times New Roman"/>
          <w:b/>
          <w:sz w:val="24"/>
          <w:szCs w:val="24"/>
        </w:rPr>
        <w:t>2</w:t>
      </w:r>
      <w:r w:rsidR="00345096" w:rsidRPr="00095A7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GODINU</w:t>
      </w:r>
    </w:p>
    <w:p w14:paraId="16454C51" w14:textId="77777777" w:rsidR="00345096" w:rsidRDefault="00345096" w:rsidP="00B64F31">
      <w:pPr>
        <w:jc w:val="center"/>
        <w:rPr>
          <w:rFonts w:ascii="Times New Roman" w:hAnsi="Times New Roman"/>
          <w:sz w:val="24"/>
          <w:szCs w:val="24"/>
        </w:rPr>
      </w:pPr>
    </w:p>
    <w:p w14:paraId="7B8D869B" w14:textId="77777777" w:rsidR="00345096" w:rsidRDefault="00345096" w:rsidP="00B64F31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F71D793" w14:textId="77777777" w:rsidR="00345096" w:rsidRDefault="00345096" w:rsidP="00B64F31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D681890" w14:textId="77777777" w:rsidR="00345096" w:rsidRDefault="00345096" w:rsidP="00B64F31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D833763" w14:textId="77777777" w:rsidR="00345096" w:rsidRDefault="00345096" w:rsidP="00B64F31">
      <w:pPr>
        <w:jc w:val="center"/>
        <w:rPr>
          <w:rFonts w:ascii="Times New Roman" w:hAnsi="Times New Roman"/>
          <w:i/>
          <w:sz w:val="24"/>
          <w:szCs w:val="24"/>
        </w:rPr>
      </w:pPr>
    </w:p>
    <w:p w14:paraId="1DF09A19" w14:textId="77777777" w:rsidR="00345096" w:rsidRDefault="00345096" w:rsidP="00B64F31">
      <w:pPr>
        <w:jc w:val="center"/>
        <w:rPr>
          <w:rFonts w:ascii="Times New Roman" w:hAnsi="Times New Roman"/>
          <w:i/>
          <w:sz w:val="24"/>
          <w:szCs w:val="24"/>
        </w:rPr>
      </w:pPr>
    </w:p>
    <w:p w14:paraId="32546F59" w14:textId="77777777" w:rsidR="00345096" w:rsidRDefault="00345096" w:rsidP="00B64F31">
      <w:pPr>
        <w:jc w:val="center"/>
        <w:rPr>
          <w:rFonts w:ascii="Times New Roman" w:hAnsi="Times New Roman"/>
          <w:i/>
          <w:sz w:val="24"/>
          <w:szCs w:val="24"/>
        </w:rPr>
      </w:pPr>
    </w:p>
    <w:p w14:paraId="6C4080FF" w14:textId="77777777" w:rsidR="00345096" w:rsidRDefault="00345096" w:rsidP="00B64F31">
      <w:pPr>
        <w:jc w:val="center"/>
        <w:rPr>
          <w:rFonts w:ascii="Times New Roman" w:hAnsi="Times New Roman"/>
          <w:i/>
          <w:sz w:val="24"/>
          <w:szCs w:val="24"/>
        </w:rPr>
      </w:pPr>
    </w:p>
    <w:p w14:paraId="01A1A469" w14:textId="500020F4" w:rsidR="00345096" w:rsidRPr="0080288E" w:rsidRDefault="0095173F" w:rsidP="00B64F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Ožujak, 202</w:t>
      </w:r>
      <w:r w:rsidR="00C61AF9">
        <w:rPr>
          <w:rFonts w:ascii="Times New Roman" w:hAnsi="Times New Roman"/>
          <w:b/>
          <w:sz w:val="24"/>
          <w:szCs w:val="24"/>
        </w:rPr>
        <w:t>3</w:t>
      </w:r>
      <w:r w:rsidR="00345096" w:rsidRPr="0080288E">
        <w:rPr>
          <w:rFonts w:ascii="Times New Roman" w:hAnsi="Times New Roman"/>
          <w:b/>
          <w:sz w:val="24"/>
          <w:szCs w:val="24"/>
        </w:rPr>
        <w:t>.</w:t>
      </w:r>
    </w:p>
    <w:p w14:paraId="312D07AB" w14:textId="77777777" w:rsidR="00345096" w:rsidRDefault="00345096" w:rsidP="00B64F31">
      <w:pPr>
        <w:jc w:val="center"/>
        <w:rPr>
          <w:rFonts w:ascii="Times New Roman" w:hAnsi="Times New Roman"/>
          <w:sz w:val="24"/>
          <w:szCs w:val="24"/>
        </w:rPr>
      </w:pPr>
    </w:p>
    <w:p w14:paraId="278BF574" w14:textId="77777777" w:rsidR="00345096" w:rsidRDefault="00345096" w:rsidP="00B64F31">
      <w:pPr>
        <w:jc w:val="center"/>
        <w:rPr>
          <w:rFonts w:ascii="Times New Roman" w:hAnsi="Times New Roman"/>
          <w:sz w:val="24"/>
          <w:szCs w:val="24"/>
        </w:rPr>
      </w:pPr>
    </w:p>
    <w:p w14:paraId="3F542950" w14:textId="77777777" w:rsidR="00345096" w:rsidRDefault="00345096" w:rsidP="00B64F31">
      <w:pPr>
        <w:rPr>
          <w:rFonts w:ascii="Times New Roman" w:hAnsi="Times New Roman"/>
          <w:b/>
          <w:sz w:val="24"/>
          <w:szCs w:val="24"/>
        </w:rPr>
      </w:pPr>
      <w:r w:rsidRPr="00B64F31">
        <w:rPr>
          <w:rFonts w:ascii="Times New Roman" w:hAnsi="Times New Roman"/>
          <w:b/>
          <w:sz w:val="24"/>
          <w:szCs w:val="24"/>
        </w:rPr>
        <w:t>Sadržaj</w:t>
      </w:r>
    </w:p>
    <w:p w14:paraId="1AC1ACCE" w14:textId="77777777" w:rsidR="00345096" w:rsidRPr="00617375" w:rsidRDefault="00345096" w:rsidP="00617375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17375">
        <w:rPr>
          <w:rFonts w:ascii="Times New Roman" w:hAnsi="Times New Roman"/>
          <w:sz w:val="24"/>
          <w:szCs w:val="24"/>
        </w:rPr>
        <w:t xml:space="preserve">UVOD </w:t>
      </w:r>
    </w:p>
    <w:p w14:paraId="130F289D" w14:textId="77777777" w:rsidR="00345096" w:rsidRPr="00617375" w:rsidRDefault="00345096" w:rsidP="00617375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17375">
        <w:rPr>
          <w:rFonts w:ascii="Times New Roman" w:hAnsi="Times New Roman"/>
          <w:sz w:val="24"/>
          <w:szCs w:val="24"/>
        </w:rPr>
        <w:t xml:space="preserve">OBVEZE JEDINICE LOKALNE SAMOUPRAVE </w:t>
      </w:r>
    </w:p>
    <w:p w14:paraId="4795D757" w14:textId="77777777" w:rsidR="00345096" w:rsidRPr="00617375" w:rsidRDefault="00345096" w:rsidP="00617375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17375">
        <w:rPr>
          <w:rFonts w:ascii="Times New Roman" w:hAnsi="Times New Roman"/>
          <w:sz w:val="24"/>
          <w:szCs w:val="24"/>
        </w:rPr>
        <w:t>DOKUMENTI PR</w:t>
      </w:r>
      <w:r w:rsidR="009136A1">
        <w:rPr>
          <w:rFonts w:ascii="Times New Roman" w:hAnsi="Times New Roman"/>
          <w:sz w:val="24"/>
          <w:szCs w:val="24"/>
        </w:rPr>
        <w:t>OSTORNOG UREĐENJA OPĆINE BOSILJEVO</w:t>
      </w:r>
      <w:r w:rsidRPr="00617375">
        <w:rPr>
          <w:rFonts w:ascii="Times New Roman" w:hAnsi="Times New Roman"/>
          <w:sz w:val="24"/>
          <w:szCs w:val="24"/>
        </w:rPr>
        <w:t xml:space="preserve"> </w:t>
      </w:r>
    </w:p>
    <w:p w14:paraId="5A73094F" w14:textId="77777777" w:rsidR="00345096" w:rsidRPr="00617375" w:rsidRDefault="00345096" w:rsidP="00617375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17375">
        <w:rPr>
          <w:rFonts w:ascii="Times New Roman" w:hAnsi="Times New Roman"/>
          <w:sz w:val="24"/>
          <w:szCs w:val="24"/>
        </w:rPr>
        <w:t>PLAN GOSP</w:t>
      </w:r>
      <w:r w:rsidR="009136A1">
        <w:rPr>
          <w:rFonts w:ascii="Times New Roman" w:hAnsi="Times New Roman"/>
          <w:sz w:val="24"/>
          <w:szCs w:val="24"/>
        </w:rPr>
        <w:t>ODARENJA OTPADOM OPĆINE BOSILJEVO</w:t>
      </w:r>
    </w:p>
    <w:p w14:paraId="0A38FA56" w14:textId="77777777" w:rsidR="00345096" w:rsidRPr="00617375" w:rsidRDefault="00345096" w:rsidP="00617375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17375">
        <w:rPr>
          <w:rFonts w:ascii="Times New Roman" w:hAnsi="Times New Roman"/>
          <w:sz w:val="24"/>
          <w:szCs w:val="24"/>
        </w:rPr>
        <w:t>ANALIZA, OCJENA STANJA I POTREBA U GOSPODARENJU O</w:t>
      </w:r>
      <w:r w:rsidR="004F5BFD">
        <w:rPr>
          <w:rFonts w:ascii="Times New Roman" w:hAnsi="Times New Roman"/>
          <w:sz w:val="24"/>
          <w:szCs w:val="24"/>
        </w:rPr>
        <w:t>TPADOM NA PODRUČJU OPĆINE BOSILJEVO</w:t>
      </w:r>
      <w:r w:rsidRPr="00617375">
        <w:rPr>
          <w:rFonts w:ascii="Times New Roman" w:hAnsi="Times New Roman"/>
          <w:sz w:val="24"/>
          <w:szCs w:val="24"/>
        </w:rPr>
        <w:t xml:space="preserve">, UKLJUČUJUĆI OSTVARIVANJE CILJEVA </w:t>
      </w:r>
    </w:p>
    <w:p w14:paraId="46E87887" w14:textId="77777777" w:rsidR="00345096" w:rsidRPr="00617375" w:rsidRDefault="00345096" w:rsidP="00617375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17375">
        <w:rPr>
          <w:rFonts w:ascii="Times New Roman" w:hAnsi="Times New Roman"/>
          <w:sz w:val="24"/>
          <w:szCs w:val="24"/>
        </w:rPr>
        <w:t>PODACI O VRSTAMA I KOLIČINAMA SAKUPLJENOG KOMUNALNOG, BIORAZGRADIVOG I DRUGOG ODVOJENO SAKUPLJENOG OTPADA TE PODACI O ODLAG</w:t>
      </w:r>
      <w:r w:rsidR="009136A1">
        <w:rPr>
          <w:rFonts w:ascii="Times New Roman" w:hAnsi="Times New Roman"/>
          <w:sz w:val="24"/>
          <w:szCs w:val="24"/>
        </w:rPr>
        <w:t>ANJU NA PODRUČJU OPĆINE BOSILJEVO</w:t>
      </w:r>
    </w:p>
    <w:p w14:paraId="34EFE446" w14:textId="77777777" w:rsidR="00345096" w:rsidRPr="00617375" w:rsidRDefault="00345096" w:rsidP="00617375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17375">
        <w:rPr>
          <w:rFonts w:ascii="Times New Roman" w:hAnsi="Times New Roman"/>
          <w:sz w:val="24"/>
          <w:szCs w:val="24"/>
        </w:rPr>
        <w:t>PODACI O LOKACIJAMA ONEČIŠĆENIM OTPADOM I NJIHOVOM UKLANJANJU</w:t>
      </w:r>
    </w:p>
    <w:p w14:paraId="721521FA" w14:textId="77777777" w:rsidR="00345096" w:rsidRPr="00617375" w:rsidRDefault="00345096" w:rsidP="00617375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17375">
        <w:rPr>
          <w:rFonts w:ascii="Times New Roman" w:hAnsi="Times New Roman"/>
          <w:sz w:val="24"/>
          <w:szCs w:val="24"/>
        </w:rPr>
        <w:t>MJERE POTREBNE ZA OSTVARENJE CILJEVA SMANJIVANJA ILI SPRJEČAVANJA NASTANKA OTPADA, UKLJUČUJUĆI IZOBRAZNO-INFORMATIVNE AKTIVNOSTI I AKCIJE PRIKUPLJANJA OTPADA</w:t>
      </w:r>
    </w:p>
    <w:p w14:paraId="2FC557C7" w14:textId="77777777" w:rsidR="00345096" w:rsidRPr="00617375" w:rsidRDefault="00345096" w:rsidP="00617375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17375">
        <w:rPr>
          <w:rFonts w:ascii="Times New Roman" w:hAnsi="Times New Roman"/>
          <w:sz w:val="24"/>
          <w:szCs w:val="24"/>
        </w:rPr>
        <w:t xml:space="preserve">OPĆE MJERE ZA GOSPODARENJE OTPADOM, OPASNIM OTPADOM I POSEBNIM KATEGORIJAMA OTPADA </w:t>
      </w:r>
    </w:p>
    <w:p w14:paraId="40C52CC2" w14:textId="77777777" w:rsidR="00345096" w:rsidRPr="00617375" w:rsidRDefault="00345096" w:rsidP="00617375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17375">
        <w:rPr>
          <w:rFonts w:ascii="Times New Roman" w:hAnsi="Times New Roman"/>
          <w:sz w:val="24"/>
          <w:szCs w:val="24"/>
        </w:rPr>
        <w:t xml:space="preserve">MJERE PRIKUPLJANJA MIJEŠANOG KOMUNALNOG OTPADA I BIORAZGRADIVOG KOMUNALNOG OTPADA, TE MJERE ODVOJENOG PRIKUPLJANJA OTPADNOG PAPIRA, METALA, STAKLA I PLASTIKE TE KRUPNOG (GLOMAZNOG) KOMUNALNOG OTPADA </w:t>
      </w:r>
    </w:p>
    <w:p w14:paraId="6752E28B" w14:textId="77777777" w:rsidR="00345096" w:rsidRDefault="00345096" w:rsidP="00617375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PRUŽANJA JAVNE USLUGE PRIKUPLJANJA MIJEŠANOG I BIORAZGRADIVOG KOMUNALNOG OTPADA</w:t>
      </w:r>
    </w:p>
    <w:p w14:paraId="71C9E70E" w14:textId="77777777" w:rsidR="00345096" w:rsidRPr="00617375" w:rsidRDefault="00345096" w:rsidP="00617375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17375">
        <w:rPr>
          <w:rFonts w:ascii="Times New Roman" w:hAnsi="Times New Roman"/>
          <w:sz w:val="24"/>
          <w:szCs w:val="24"/>
        </w:rPr>
        <w:t xml:space="preserve">POPIS PROJEKATA ZA PROVEDBU ODREDBI PLANA, ORGANIZACIJSKI ASPEKTI, IZVORI I VISINA FINANCIJSKIH SREDSTAVA ZA PROVEDBU MJERA GOSPODARENJA OTPADOM </w:t>
      </w:r>
    </w:p>
    <w:p w14:paraId="69B1E7E3" w14:textId="77777777" w:rsidR="00345096" w:rsidRPr="00617375" w:rsidRDefault="00345096" w:rsidP="00617375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17375">
        <w:rPr>
          <w:rFonts w:ascii="Times New Roman" w:hAnsi="Times New Roman"/>
          <w:sz w:val="24"/>
          <w:szCs w:val="24"/>
        </w:rPr>
        <w:t xml:space="preserve">ROKOVI I NOSITELJI IZVRŠENJA PLANA </w:t>
      </w:r>
    </w:p>
    <w:p w14:paraId="6919ED91" w14:textId="77777777" w:rsidR="00345096" w:rsidRPr="00617375" w:rsidRDefault="00345096" w:rsidP="00617375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17375">
        <w:rPr>
          <w:rFonts w:ascii="Times New Roman" w:hAnsi="Times New Roman"/>
          <w:sz w:val="24"/>
          <w:szCs w:val="24"/>
        </w:rPr>
        <w:t>ZAKLJUČAK</w:t>
      </w:r>
    </w:p>
    <w:p w14:paraId="22BBC86B" w14:textId="77777777" w:rsidR="00345096" w:rsidRDefault="00345096" w:rsidP="00B64F31"/>
    <w:p w14:paraId="19046433" w14:textId="77777777" w:rsidR="00345096" w:rsidRDefault="00345096" w:rsidP="00B64F31">
      <w:pPr>
        <w:rPr>
          <w:rFonts w:ascii="Times New Roman" w:hAnsi="Times New Roman"/>
          <w:i/>
          <w:sz w:val="24"/>
          <w:szCs w:val="24"/>
        </w:rPr>
      </w:pPr>
    </w:p>
    <w:p w14:paraId="5884BC43" w14:textId="77777777" w:rsidR="00345096" w:rsidRDefault="00345096" w:rsidP="00B64F31">
      <w:pPr>
        <w:rPr>
          <w:rFonts w:ascii="Times New Roman" w:hAnsi="Times New Roman"/>
          <w:i/>
          <w:sz w:val="24"/>
          <w:szCs w:val="24"/>
        </w:rPr>
      </w:pPr>
    </w:p>
    <w:p w14:paraId="773737F8" w14:textId="77777777" w:rsidR="00345096" w:rsidRDefault="00345096" w:rsidP="00B64F31">
      <w:pPr>
        <w:rPr>
          <w:rFonts w:ascii="Times New Roman" w:hAnsi="Times New Roman"/>
          <w:i/>
          <w:sz w:val="24"/>
          <w:szCs w:val="24"/>
        </w:rPr>
      </w:pPr>
    </w:p>
    <w:p w14:paraId="1C6B18EF" w14:textId="35CF2EE9" w:rsidR="00345096" w:rsidRDefault="00345096" w:rsidP="00B64F31">
      <w:pPr>
        <w:rPr>
          <w:rFonts w:ascii="Times New Roman" w:hAnsi="Times New Roman"/>
          <w:i/>
          <w:sz w:val="24"/>
          <w:szCs w:val="24"/>
        </w:rPr>
      </w:pPr>
    </w:p>
    <w:p w14:paraId="68477C81" w14:textId="1980553B" w:rsidR="002E39C1" w:rsidRDefault="002E39C1" w:rsidP="00B64F31">
      <w:pPr>
        <w:rPr>
          <w:rFonts w:ascii="Times New Roman" w:hAnsi="Times New Roman"/>
          <w:i/>
          <w:sz w:val="24"/>
          <w:szCs w:val="24"/>
        </w:rPr>
      </w:pPr>
    </w:p>
    <w:p w14:paraId="6B526F47" w14:textId="77777777" w:rsidR="002E39C1" w:rsidRDefault="002E39C1" w:rsidP="00B64F31">
      <w:pPr>
        <w:rPr>
          <w:rFonts w:ascii="Times New Roman" w:hAnsi="Times New Roman"/>
          <w:i/>
          <w:sz w:val="24"/>
          <w:szCs w:val="24"/>
        </w:rPr>
      </w:pPr>
    </w:p>
    <w:p w14:paraId="53A85BC5" w14:textId="77777777" w:rsidR="00345096" w:rsidRDefault="00345096" w:rsidP="00B64F31">
      <w:pPr>
        <w:rPr>
          <w:rFonts w:ascii="Times New Roman" w:hAnsi="Times New Roman"/>
          <w:i/>
          <w:sz w:val="24"/>
          <w:szCs w:val="24"/>
        </w:rPr>
      </w:pPr>
    </w:p>
    <w:p w14:paraId="7CD57153" w14:textId="322BA7E0" w:rsidR="00345096" w:rsidRPr="002E39C1" w:rsidRDefault="002E39C1" w:rsidP="002E39C1">
      <w:pPr>
        <w:spacing w:after="0" w:line="240" w:lineRule="auto"/>
        <w:rPr>
          <w:rStyle w:val="Naglaeno"/>
          <w:rFonts w:ascii="Times New Roman" w:hAnsi="Times New Roman"/>
          <w:sz w:val="24"/>
          <w:szCs w:val="24"/>
        </w:rPr>
      </w:pPr>
      <w:bookmarkStart w:id="0" w:name="_Toc504640283"/>
      <w:r>
        <w:rPr>
          <w:rStyle w:val="Naglaeno"/>
          <w:rFonts w:ascii="Times New Roman" w:hAnsi="Times New Roman"/>
          <w:sz w:val="24"/>
          <w:szCs w:val="24"/>
        </w:rPr>
        <w:lastRenderedPageBreak/>
        <w:t xml:space="preserve">1.  </w:t>
      </w:r>
      <w:r w:rsidR="00345096" w:rsidRPr="002E39C1">
        <w:rPr>
          <w:rStyle w:val="Naglaeno"/>
          <w:rFonts w:ascii="Times New Roman" w:hAnsi="Times New Roman"/>
          <w:sz w:val="24"/>
          <w:szCs w:val="24"/>
        </w:rPr>
        <w:t>UVOD</w:t>
      </w:r>
      <w:bookmarkEnd w:id="0"/>
    </w:p>
    <w:p w14:paraId="656DE8F8" w14:textId="77777777" w:rsidR="002E39C1" w:rsidRPr="002E39C1" w:rsidRDefault="002E39C1" w:rsidP="002E39C1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97869" w14:textId="77777777" w:rsidR="00345096" w:rsidRPr="008525E3" w:rsidRDefault="00345096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5E3">
        <w:rPr>
          <w:rFonts w:ascii="Times New Roman" w:hAnsi="Times New Roman"/>
          <w:sz w:val="24"/>
          <w:szCs w:val="24"/>
        </w:rPr>
        <w:t>Općina Bosiljevo nalazi se u središtu Hrvatske,</w:t>
      </w:r>
      <w:r w:rsidRPr="008525E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jedna je od 17 općina Karlovačke županije. S</w:t>
      </w:r>
      <w:r w:rsidRPr="008525E3">
        <w:rPr>
          <w:rFonts w:ascii="Times New Roman" w:hAnsi="Times New Roman"/>
          <w:sz w:val="24"/>
          <w:szCs w:val="24"/>
        </w:rPr>
        <w:t>mještena  je između rijeka Kupe i Dobre te se nalazi na sjecištu i čvorištu najvažnijih prometnica koje povezuju Europu s jadranskom obalom.</w:t>
      </w:r>
    </w:p>
    <w:p w14:paraId="203D2658" w14:textId="77777777" w:rsidR="00345096" w:rsidRPr="008525E3" w:rsidRDefault="00345096" w:rsidP="007223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525E3">
        <w:rPr>
          <w:rFonts w:ascii="Times New Roman" w:hAnsi="Times New Roman"/>
          <w:bCs/>
          <w:sz w:val="24"/>
          <w:szCs w:val="24"/>
          <w:lang w:val="en-US"/>
        </w:rPr>
        <w:t>Zauzima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25E3">
        <w:rPr>
          <w:rFonts w:ascii="Times New Roman" w:hAnsi="Times New Roman"/>
          <w:bCs/>
          <w:sz w:val="24"/>
          <w:szCs w:val="24"/>
          <w:lang w:val="en-US"/>
        </w:rPr>
        <w:t>podru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>č</w:t>
      </w:r>
      <w:r w:rsidRPr="008525E3">
        <w:rPr>
          <w:rFonts w:ascii="Times New Roman" w:hAnsi="Times New Roman"/>
          <w:bCs/>
          <w:sz w:val="24"/>
          <w:szCs w:val="24"/>
          <w:lang w:val="en-US"/>
        </w:rPr>
        <w:t>je</w:t>
      </w:r>
      <w:r w:rsidRPr="008525E3">
        <w:rPr>
          <w:rFonts w:ascii="Times New Roman" w:hAnsi="Times New Roman"/>
          <w:bCs/>
          <w:sz w:val="24"/>
          <w:szCs w:val="24"/>
        </w:rPr>
        <w:t xml:space="preserve"> </w:t>
      </w:r>
      <w:r w:rsidRPr="008525E3">
        <w:rPr>
          <w:rFonts w:ascii="Times New Roman" w:hAnsi="Times New Roman"/>
          <w:bCs/>
          <w:sz w:val="24"/>
          <w:szCs w:val="24"/>
          <w:lang w:val="en-US"/>
        </w:rPr>
        <w:t>od</w:t>
      </w:r>
      <w:r>
        <w:rPr>
          <w:rFonts w:ascii="Times New Roman" w:hAnsi="Times New Roman"/>
          <w:bCs/>
          <w:sz w:val="24"/>
          <w:szCs w:val="24"/>
        </w:rPr>
        <w:t xml:space="preserve"> 111,</w:t>
      </w:r>
      <w:r w:rsidRPr="008525E3">
        <w:rPr>
          <w:rFonts w:ascii="Times New Roman" w:hAnsi="Times New Roman"/>
          <w:bCs/>
          <w:sz w:val="24"/>
          <w:szCs w:val="24"/>
        </w:rPr>
        <w:t xml:space="preserve">00 </w:t>
      </w:r>
      <w:r w:rsidRPr="008525E3">
        <w:rPr>
          <w:rFonts w:ascii="Times New Roman" w:hAnsi="Times New Roman"/>
          <w:bCs/>
          <w:sz w:val="24"/>
          <w:szCs w:val="24"/>
          <w:lang w:val="en-US"/>
        </w:rPr>
        <w:t>km</w:t>
      </w:r>
      <w:r w:rsidRPr="008525E3">
        <w:rPr>
          <w:rFonts w:ascii="Times New Roman" w:hAnsi="Times New Roman"/>
          <w:bCs/>
          <w:sz w:val="24"/>
          <w:szCs w:val="24"/>
        </w:rPr>
        <w:t>2</w:t>
      </w:r>
    </w:p>
    <w:p w14:paraId="64F4BB68" w14:textId="77777777" w:rsidR="00345096" w:rsidRPr="008525E3" w:rsidRDefault="00345096" w:rsidP="007223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25E3">
        <w:rPr>
          <w:rFonts w:ascii="Times New Roman" w:hAnsi="Times New Roman"/>
          <w:bCs/>
          <w:sz w:val="24"/>
          <w:szCs w:val="24"/>
        </w:rPr>
        <w:t xml:space="preserve">Općina Bosiljevo obuhvaća područje 43 naselja: Beč, Bitorajci, Bosiljevo,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Dugače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Fučkovac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Hrsina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Korenić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 Brdo, Kraljevo Selo, Krč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Bosiljevski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Laslavići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Lipošćaki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Lisičina Gorica, Novo Selo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Bosiljevsko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Orišje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Potok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Bosiljevski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Podrebar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Rendulići, Resnik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Bosiljevski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Skoblić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 Brdo,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Strgari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Vrhova Gorica, Varoš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Bosiljevski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Dani,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Grabrk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Malik, Mateše, Otok na Dobri,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Podumol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Špehari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Soline,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Umol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Bosanci,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Fratrovci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Glavica,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Jančani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Johi,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Kasuni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Milani,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Pribanjci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Sela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Bosiljevska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, Spahići, </w:t>
      </w:r>
      <w:proofErr w:type="spellStart"/>
      <w:r w:rsidRPr="008525E3">
        <w:rPr>
          <w:rFonts w:ascii="Times New Roman" w:hAnsi="Times New Roman"/>
          <w:bCs/>
          <w:sz w:val="24"/>
          <w:szCs w:val="24"/>
        </w:rPr>
        <w:t>Žubrinci</w:t>
      </w:r>
      <w:proofErr w:type="spellEnd"/>
      <w:r w:rsidRPr="008525E3">
        <w:rPr>
          <w:rFonts w:ascii="Times New Roman" w:hAnsi="Times New Roman"/>
          <w:bCs/>
          <w:sz w:val="24"/>
          <w:szCs w:val="24"/>
        </w:rPr>
        <w:t xml:space="preserve"> i Vodena Draga.</w:t>
      </w:r>
    </w:p>
    <w:p w14:paraId="1BC682E3" w14:textId="5438DAF1" w:rsidR="00345096" w:rsidRPr="008525E3" w:rsidRDefault="00345096" w:rsidP="007223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25E3">
        <w:rPr>
          <w:rFonts w:ascii="Times New Roman" w:hAnsi="Times New Roman"/>
          <w:bCs/>
          <w:sz w:val="24"/>
          <w:szCs w:val="24"/>
        </w:rPr>
        <w:t>P</w:t>
      </w:r>
      <w:r w:rsidR="00F9721E">
        <w:rPr>
          <w:rFonts w:ascii="Times New Roman" w:hAnsi="Times New Roman"/>
          <w:bCs/>
          <w:sz w:val="24"/>
          <w:szCs w:val="24"/>
        </w:rPr>
        <w:t>rema</w:t>
      </w:r>
      <w:r w:rsidRPr="008525E3">
        <w:rPr>
          <w:rFonts w:ascii="Times New Roman" w:hAnsi="Times New Roman"/>
          <w:bCs/>
          <w:sz w:val="24"/>
          <w:szCs w:val="24"/>
        </w:rPr>
        <w:t xml:space="preserve"> popisu 20</w:t>
      </w:r>
      <w:r w:rsidR="00E045D2">
        <w:rPr>
          <w:rFonts w:ascii="Times New Roman" w:hAnsi="Times New Roman"/>
          <w:bCs/>
          <w:sz w:val="24"/>
          <w:szCs w:val="24"/>
        </w:rPr>
        <w:t>2</w:t>
      </w:r>
      <w:r w:rsidR="00582DD6">
        <w:rPr>
          <w:rFonts w:ascii="Times New Roman" w:hAnsi="Times New Roman"/>
          <w:bCs/>
          <w:sz w:val="24"/>
          <w:szCs w:val="24"/>
        </w:rPr>
        <w:t>1</w:t>
      </w:r>
      <w:r w:rsidRPr="008525E3">
        <w:rPr>
          <w:rFonts w:ascii="Times New Roman" w:hAnsi="Times New Roman"/>
          <w:bCs/>
          <w:sz w:val="24"/>
          <w:szCs w:val="24"/>
        </w:rPr>
        <w:t>. godine u Općini Bosiljevo živi 1</w:t>
      </w:r>
      <w:r w:rsidR="00E045D2">
        <w:rPr>
          <w:rFonts w:ascii="Times New Roman" w:hAnsi="Times New Roman"/>
          <w:bCs/>
          <w:sz w:val="24"/>
          <w:szCs w:val="24"/>
        </w:rPr>
        <w:t>0</w:t>
      </w:r>
      <w:r w:rsidR="00582DD6">
        <w:rPr>
          <w:rFonts w:ascii="Times New Roman" w:hAnsi="Times New Roman"/>
          <w:bCs/>
          <w:sz w:val="24"/>
          <w:szCs w:val="24"/>
        </w:rPr>
        <w:t>40</w:t>
      </w:r>
      <w:r w:rsidR="00E045D2">
        <w:rPr>
          <w:rFonts w:ascii="Times New Roman" w:hAnsi="Times New Roman"/>
          <w:bCs/>
          <w:sz w:val="24"/>
          <w:szCs w:val="24"/>
        </w:rPr>
        <w:t xml:space="preserve"> </w:t>
      </w:r>
      <w:r w:rsidRPr="008525E3">
        <w:rPr>
          <w:rFonts w:ascii="Times New Roman" w:hAnsi="Times New Roman"/>
          <w:bCs/>
          <w:sz w:val="24"/>
          <w:szCs w:val="24"/>
        </w:rPr>
        <w:t>stanovnika.</w:t>
      </w:r>
    </w:p>
    <w:p w14:paraId="49316DCB" w14:textId="77777777" w:rsidR="00345096" w:rsidRPr="008525E3" w:rsidRDefault="00345096" w:rsidP="007223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25E3">
        <w:rPr>
          <w:rFonts w:ascii="Times New Roman" w:hAnsi="Times New Roman"/>
          <w:bCs/>
          <w:sz w:val="24"/>
          <w:szCs w:val="24"/>
        </w:rPr>
        <w:t>Općina Bosiljevo ne</w:t>
      </w:r>
      <w:r>
        <w:rPr>
          <w:rFonts w:ascii="Times New Roman" w:hAnsi="Times New Roman"/>
          <w:bCs/>
          <w:sz w:val="24"/>
          <w:szCs w:val="24"/>
        </w:rPr>
        <w:t>ma na svom području odlagalište otpada.</w:t>
      </w:r>
    </w:p>
    <w:p w14:paraId="2E945A90" w14:textId="2BF66189" w:rsidR="00582DD6" w:rsidRDefault="00611D61" w:rsidP="007223D8">
      <w:pPr>
        <w:spacing w:after="0" w:line="240" w:lineRule="auto"/>
        <w:ind w:right="171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Stupanjem na snagu novog Zakona o gospodarenju otpadom (Narodne novine broj 84/21)</w:t>
      </w:r>
      <w:r w:rsidR="006D5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Općina Bosiljevo</w:t>
      </w:r>
      <w:r w:rsidR="00B57D21">
        <w:rPr>
          <w:rFonts w:ascii="Times New Roman" w:hAnsi="Times New Roman"/>
          <w:sz w:val="24"/>
          <w:szCs w:val="24"/>
        </w:rPr>
        <w:t xml:space="preserve"> pokrenula je postupak usklađivanja općih akata te je </w:t>
      </w:r>
      <w:r>
        <w:rPr>
          <w:rFonts w:ascii="Times New Roman" w:hAnsi="Times New Roman"/>
          <w:sz w:val="24"/>
          <w:szCs w:val="24"/>
        </w:rPr>
        <w:t xml:space="preserve">donijela  novu Odluku </w:t>
      </w:r>
      <w:r w:rsidR="006D5C00" w:rsidRPr="006D5C00">
        <w:rPr>
          <w:rFonts w:ascii="Times New Roman" w:hAnsi="Times New Roman"/>
          <w:bCs/>
          <w:sz w:val="24"/>
          <w:szCs w:val="24"/>
        </w:rPr>
        <w:t>o</w:t>
      </w:r>
      <w:r w:rsidR="006D5C00" w:rsidRPr="006D5C00">
        <w:rPr>
          <w:rFonts w:ascii="Times New Roman" w:hAnsi="Times New Roman"/>
          <w:bCs/>
          <w:spacing w:val="-13"/>
          <w:sz w:val="24"/>
          <w:szCs w:val="24"/>
        </w:rPr>
        <w:t xml:space="preserve"> </w:t>
      </w:r>
      <w:r w:rsidR="006D5C00" w:rsidRPr="006D5C00">
        <w:rPr>
          <w:rFonts w:ascii="Times New Roman" w:hAnsi="Times New Roman"/>
          <w:bCs/>
          <w:sz w:val="24"/>
          <w:szCs w:val="24"/>
        </w:rPr>
        <w:t>načinu</w:t>
      </w:r>
      <w:r w:rsidR="006D5C00" w:rsidRPr="006D5C00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6D5C00" w:rsidRPr="006D5C00">
        <w:rPr>
          <w:rFonts w:ascii="Times New Roman" w:hAnsi="Times New Roman"/>
          <w:bCs/>
          <w:sz w:val="24"/>
          <w:szCs w:val="24"/>
        </w:rPr>
        <w:t>pružanja</w:t>
      </w:r>
      <w:r w:rsidR="006D5C00" w:rsidRPr="006D5C00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6D5C00" w:rsidRPr="006D5C00">
        <w:rPr>
          <w:rFonts w:ascii="Times New Roman" w:hAnsi="Times New Roman"/>
          <w:bCs/>
          <w:sz w:val="24"/>
          <w:szCs w:val="24"/>
        </w:rPr>
        <w:t>javne</w:t>
      </w:r>
      <w:r w:rsidR="006D5C00" w:rsidRPr="006D5C00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6D5C00" w:rsidRPr="006D5C00">
        <w:rPr>
          <w:rFonts w:ascii="Times New Roman" w:hAnsi="Times New Roman"/>
          <w:bCs/>
          <w:sz w:val="24"/>
          <w:szCs w:val="24"/>
        </w:rPr>
        <w:t>usluge</w:t>
      </w:r>
      <w:r w:rsidR="006D5C00" w:rsidRPr="006D5C00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6D5C00" w:rsidRPr="006D5C00">
        <w:rPr>
          <w:rFonts w:ascii="Times New Roman" w:hAnsi="Times New Roman"/>
          <w:bCs/>
          <w:sz w:val="24"/>
          <w:szCs w:val="24"/>
        </w:rPr>
        <w:t>sakupljanja</w:t>
      </w:r>
      <w:r w:rsidR="006D5C00" w:rsidRPr="006D5C00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6D5C00" w:rsidRPr="006D5C00">
        <w:rPr>
          <w:rFonts w:ascii="Times New Roman" w:hAnsi="Times New Roman"/>
          <w:bCs/>
          <w:sz w:val="24"/>
          <w:szCs w:val="24"/>
        </w:rPr>
        <w:t>komunalnog</w:t>
      </w:r>
      <w:r w:rsidR="006D5C00" w:rsidRPr="006D5C00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6D5C00" w:rsidRPr="006D5C00">
        <w:rPr>
          <w:rFonts w:ascii="Times New Roman" w:hAnsi="Times New Roman"/>
          <w:bCs/>
          <w:sz w:val="24"/>
          <w:szCs w:val="24"/>
        </w:rPr>
        <w:t>otpada</w:t>
      </w:r>
      <w:r w:rsidR="006D5C00" w:rsidRPr="006D5C00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6D5C00" w:rsidRPr="006D5C00">
        <w:rPr>
          <w:rFonts w:ascii="Times New Roman" w:hAnsi="Times New Roman"/>
          <w:bCs/>
          <w:sz w:val="24"/>
          <w:szCs w:val="24"/>
        </w:rPr>
        <w:t>na</w:t>
      </w:r>
      <w:r w:rsidR="006D5C00" w:rsidRPr="006D5C00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6D5C00" w:rsidRPr="006D5C00">
        <w:rPr>
          <w:rFonts w:ascii="Times New Roman" w:hAnsi="Times New Roman"/>
          <w:bCs/>
          <w:sz w:val="24"/>
          <w:szCs w:val="24"/>
        </w:rPr>
        <w:t>području</w:t>
      </w:r>
      <w:r w:rsidR="006D5C00" w:rsidRPr="006D5C00">
        <w:rPr>
          <w:rFonts w:ascii="Times New Roman" w:hAnsi="Times New Roman"/>
          <w:bCs/>
          <w:spacing w:val="-13"/>
          <w:sz w:val="24"/>
          <w:szCs w:val="24"/>
        </w:rPr>
        <w:t xml:space="preserve"> </w:t>
      </w:r>
      <w:r w:rsidR="006D5C00" w:rsidRPr="006D5C00">
        <w:rPr>
          <w:rFonts w:ascii="Times New Roman" w:hAnsi="Times New Roman"/>
          <w:bCs/>
          <w:sz w:val="24"/>
          <w:szCs w:val="24"/>
        </w:rPr>
        <w:t>Općine</w:t>
      </w:r>
      <w:r w:rsidR="006D5C00" w:rsidRPr="006D5C00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6D5C00" w:rsidRPr="006D5C00">
        <w:rPr>
          <w:rFonts w:ascii="Times New Roman" w:hAnsi="Times New Roman"/>
          <w:bCs/>
          <w:spacing w:val="-2"/>
          <w:sz w:val="24"/>
          <w:szCs w:val="24"/>
        </w:rPr>
        <w:t>Bosiljevo</w:t>
      </w:r>
      <w:r w:rsidR="00474552">
        <w:rPr>
          <w:rFonts w:ascii="Times New Roman" w:hAnsi="Times New Roman"/>
          <w:bCs/>
          <w:spacing w:val="-2"/>
          <w:sz w:val="24"/>
          <w:szCs w:val="24"/>
        </w:rPr>
        <w:t xml:space="preserve"> (Službeni glasnik Općine Bosiljevo broj </w:t>
      </w:r>
      <w:r w:rsidR="001E0E0C">
        <w:rPr>
          <w:rFonts w:ascii="Times New Roman" w:hAnsi="Times New Roman"/>
          <w:bCs/>
          <w:spacing w:val="-2"/>
          <w:sz w:val="24"/>
          <w:szCs w:val="24"/>
        </w:rPr>
        <w:t>01/22).</w:t>
      </w:r>
      <w:r w:rsidR="00474552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14:paraId="721C6209" w14:textId="5FE678BE" w:rsidR="006D5C00" w:rsidRPr="001673D5" w:rsidRDefault="0063145F" w:rsidP="007223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Plan gospodarenja  otpadom koji je </w:t>
      </w:r>
      <w:r w:rsidR="006D5C00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8525E3">
        <w:rPr>
          <w:rFonts w:ascii="Times New Roman" w:hAnsi="Times New Roman"/>
          <w:bCs/>
          <w:sz w:val="24"/>
          <w:szCs w:val="24"/>
        </w:rPr>
        <w:t xml:space="preserve">Općina Bosiljevo donijela za razdoblje 2017.-2022., </w:t>
      </w:r>
      <w:r>
        <w:rPr>
          <w:rFonts w:ascii="Times New Roman" w:hAnsi="Times New Roman"/>
          <w:bCs/>
          <w:sz w:val="24"/>
          <w:szCs w:val="24"/>
        </w:rPr>
        <w:t>ostaje na snazi do donošenja županijskog plana gospodarenja otpadom, a obveza izvještavanj</w:t>
      </w:r>
      <w:r w:rsidR="001673D5">
        <w:rPr>
          <w:rFonts w:ascii="Times New Roman" w:hAnsi="Times New Roman"/>
          <w:bCs/>
          <w:sz w:val="24"/>
          <w:szCs w:val="24"/>
        </w:rPr>
        <w:t xml:space="preserve">a jedinica lokalne samouprave </w:t>
      </w:r>
      <w:r>
        <w:rPr>
          <w:rFonts w:ascii="Times New Roman" w:hAnsi="Times New Roman"/>
          <w:bCs/>
          <w:sz w:val="24"/>
          <w:szCs w:val="24"/>
        </w:rPr>
        <w:t xml:space="preserve"> o provedbi Plana </w:t>
      </w:r>
      <w:r w:rsidR="001673D5">
        <w:rPr>
          <w:rFonts w:ascii="Times New Roman" w:hAnsi="Times New Roman"/>
          <w:bCs/>
          <w:sz w:val="24"/>
          <w:szCs w:val="24"/>
        </w:rPr>
        <w:t xml:space="preserve">gospodarenja otpadom, </w:t>
      </w:r>
      <w:r w:rsidR="00BA77E9">
        <w:rPr>
          <w:rFonts w:ascii="Times New Roman" w:hAnsi="Times New Roman"/>
          <w:bCs/>
          <w:sz w:val="24"/>
          <w:szCs w:val="24"/>
        </w:rPr>
        <w:t xml:space="preserve">u prijelaznom periodu u skladu sa </w:t>
      </w:r>
      <w:r w:rsidR="001673D5">
        <w:rPr>
          <w:rFonts w:ascii="Times New Roman" w:hAnsi="Times New Roman"/>
          <w:bCs/>
          <w:sz w:val="24"/>
          <w:szCs w:val="24"/>
        </w:rPr>
        <w:t>173. novog Zakona</w:t>
      </w:r>
      <w:r w:rsidR="00BA77E9">
        <w:rPr>
          <w:rFonts w:ascii="Times New Roman" w:hAnsi="Times New Roman"/>
          <w:bCs/>
          <w:sz w:val="24"/>
          <w:szCs w:val="24"/>
        </w:rPr>
        <w:t xml:space="preserve"> ostaje na snazi</w:t>
      </w:r>
      <w:r w:rsidR="001673D5">
        <w:rPr>
          <w:rFonts w:ascii="Times New Roman" w:hAnsi="Times New Roman"/>
          <w:bCs/>
          <w:sz w:val="24"/>
          <w:szCs w:val="24"/>
        </w:rPr>
        <w:t xml:space="preserve"> do 2023. godine.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1E6D0EC" w14:textId="7223A4B4" w:rsidR="00345096" w:rsidRDefault="00BA77E9" w:rsidP="00722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Izvršno tijelo jedinice lokalne samouprave dužno je dostaviti </w:t>
      </w:r>
      <w:r w:rsidR="00345096" w:rsidRPr="00415B29">
        <w:rPr>
          <w:rFonts w:ascii="Times New Roman" w:hAnsi="Times New Roman"/>
          <w:sz w:val="24"/>
          <w:szCs w:val="24"/>
        </w:rPr>
        <w:t>godišnje izvješće o provedbi Plana gospodarenja otpadom</w:t>
      </w:r>
      <w:r w:rsidR="00513C67">
        <w:rPr>
          <w:rFonts w:ascii="Times New Roman" w:hAnsi="Times New Roman"/>
          <w:sz w:val="24"/>
          <w:szCs w:val="24"/>
        </w:rPr>
        <w:t xml:space="preserve">, </w:t>
      </w:r>
      <w:r w:rsidR="00345096" w:rsidRPr="00415B29">
        <w:rPr>
          <w:rFonts w:ascii="Times New Roman" w:hAnsi="Times New Roman"/>
          <w:sz w:val="24"/>
          <w:szCs w:val="24"/>
        </w:rPr>
        <w:t>jedinici područne (regionalne) samouprave do 31. ožujka tekuće godine za prethodnu kalendarsku godinu i objav</w:t>
      </w:r>
      <w:r>
        <w:rPr>
          <w:rFonts w:ascii="Times New Roman" w:hAnsi="Times New Roman"/>
          <w:sz w:val="24"/>
          <w:szCs w:val="24"/>
        </w:rPr>
        <w:t xml:space="preserve">iti </w:t>
      </w:r>
      <w:r w:rsidR="00345096" w:rsidRPr="00415B29">
        <w:rPr>
          <w:rFonts w:ascii="Times New Roman" w:hAnsi="Times New Roman"/>
          <w:sz w:val="24"/>
          <w:szCs w:val="24"/>
        </w:rPr>
        <w:t xml:space="preserve"> ga u svom službenom glasil</w:t>
      </w:r>
      <w:r w:rsidR="00345096">
        <w:rPr>
          <w:rFonts w:ascii="Times New Roman" w:hAnsi="Times New Roman"/>
          <w:sz w:val="24"/>
          <w:szCs w:val="24"/>
        </w:rPr>
        <w:t>u.</w:t>
      </w:r>
    </w:p>
    <w:p w14:paraId="5C728486" w14:textId="77777777" w:rsidR="009830E5" w:rsidRDefault="009830E5" w:rsidP="00722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C8287" w14:textId="2761C396" w:rsidR="009830E5" w:rsidRDefault="009830E5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4DD7">
        <w:rPr>
          <w:rFonts w:ascii="Times New Roman" w:hAnsi="Times New Roman"/>
          <w:sz w:val="24"/>
          <w:szCs w:val="24"/>
          <w:lang w:eastAsia="ar-SA"/>
        </w:rPr>
        <w:t>Prema članku 21. Zakona jedinice lokalne samouprave su dužne donijeti Plan gospodarenja otpadom za razdoblje od šest godina</w:t>
      </w:r>
      <w:r>
        <w:rPr>
          <w:rFonts w:ascii="Times New Roman" w:hAnsi="Times New Roman"/>
          <w:sz w:val="24"/>
          <w:szCs w:val="24"/>
          <w:lang w:eastAsia="ar-SA"/>
        </w:rPr>
        <w:t xml:space="preserve"> koji treba biti usklađen sa Zakonom i Planom RH uz prethodnu suglasnost upravnog tijela jedinice regionalne samouprave nadležnog za poslove zaštite okoliša.</w:t>
      </w:r>
      <w:r w:rsidRPr="00664DD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1EE9C088" w14:textId="4DCCCCE5" w:rsidR="004C0529" w:rsidRDefault="009830E5" w:rsidP="007223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25E3">
        <w:rPr>
          <w:rFonts w:ascii="Times New Roman" w:hAnsi="Times New Roman"/>
          <w:bCs/>
          <w:sz w:val="24"/>
          <w:szCs w:val="24"/>
        </w:rPr>
        <w:t>Općina Bosiljevo donijela je  Plan gospodarenja otpadom za razdoblje 2017.-2022., is</w:t>
      </w:r>
      <w:r>
        <w:rPr>
          <w:rFonts w:ascii="Times New Roman" w:hAnsi="Times New Roman"/>
          <w:bCs/>
          <w:sz w:val="24"/>
          <w:szCs w:val="24"/>
        </w:rPr>
        <w:t>hođena je suglasnost od strane Karlovačke ž</w:t>
      </w:r>
      <w:r w:rsidRPr="008525E3">
        <w:rPr>
          <w:rFonts w:ascii="Times New Roman" w:hAnsi="Times New Roman"/>
          <w:bCs/>
          <w:sz w:val="24"/>
          <w:szCs w:val="24"/>
        </w:rPr>
        <w:t xml:space="preserve">upanije te je objavljen u </w:t>
      </w:r>
      <w:r>
        <w:rPr>
          <w:rFonts w:ascii="Times New Roman" w:hAnsi="Times New Roman"/>
          <w:bCs/>
          <w:sz w:val="24"/>
          <w:szCs w:val="24"/>
        </w:rPr>
        <w:t>S</w:t>
      </w:r>
      <w:r w:rsidRPr="008525E3">
        <w:rPr>
          <w:rFonts w:ascii="Times New Roman" w:hAnsi="Times New Roman"/>
          <w:bCs/>
          <w:sz w:val="24"/>
          <w:szCs w:val="24"/>
        </w:rPr>
        <w:t>lužbenom glasniku Općine Bosiljevo broj 7/18.</w:t>
      </w:r>
    </w:p>
    <w:p w14:paraId="44DD3D11" w14:textId="77777777" w:rsidR="006A23E5" w:rsidRPr="009830E5" w:rsidRDefault="006A23E5" w:rsidP="007223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E01B84" w14:textId="39E06410" w:rsidR="003921A5" w:rsidRDefault="00F50130" w:rsidP="003921A5">
      <w:pPr>
        <w:pStyle w:val="Naslov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504640284"/>
      <w:r>
        <w:rPr>
          <w:rStyle w:val="Naglaeno"/>
          <w:rFonts w:ascii="Times New Roman" w:hAnsi="Times New Roman"/>
          <w:b/>
          <w:color w:val="auto"/>
          <w:sz w:val="24"/>
          <w:szCs w:val="24"/>
        </w:rPr>
        <w:t xml:space="preserve">2. </w:t>
      </w:r>
      <w:r w:rsidR="00345096" w:rsidRPr="009136A1">
        <w:rPr>
          <w:rStyle w:val="Naglaeno"/>
          <w:rFonts w:ascii="Times New Roman" w:hAnsi="Times New Roman"/>
          <w:b/>
          <w:color w:val="auto"/>
          <w:sz w:val="24"/>
          <w:szCs w:val="24"/>
        </w:rPr>
        <w:t>OBVEZE</w:t>
      </w:r>
      <w:r w:rsidR="00345096" w:rsidRPr="009136A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45096" w:rsidRPr="009136A1">
        <w:rPr>
          <w:rFonts w:ascii="Times New Roman" w:hAnsi="Times New Roman"/>
          <w:color w:val="auto"/>
          <w:sz w:val="24"/>
          <w:szCs w:val="24"/>
        </w:rPr>
        <w:t>JEDINICE LOKALNE SAMOUPRAVE</w:t>
      </w:r>
      <w:bookmarkEnd w:id="1"/>
    </w:p>
    <w:p w14:paraId="3706583C" w14:textId="77777777" w:rsidR="00E60315" w:rsidRDefault="00E60315" w:rsidP="00E60315">
      <w:pPr>
        <w:pStyle w:val="Naslov2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14:paraId="40CC8669" w14:textId="1B37640F" w:rsidR="00345096" w:rsidRPr="00A0490C" w:rsidRDefault="00345096" w:rsidP="00E60315">
      <w:pPr>
        <w:pStyle w:val="Naslov2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A0490C">
        <w:rPr>
          <w:rFonts w:ascii="Times New Roman" w:hAnsi="Times New Roman"/>
          <w:b w:val="0"/>
          <w:color w:val="auto"/>
          <w:sz w:val="24"/>
          <w:szCs w:val="24"/>
        </w:rPr>
        <w:t>Jedinica lokalne samouprave dužna je na svom području osigurati:</w:t>
      </w:r>
    </w:p>
    <w:p w14:paraId="014D4E2E" w14:textId="77777777" w:rsidR="00345096" w:rsidRDefault="00345096" w:rsidP="007223D8">
      <w:pPr>
        <w:pStyle w:val="t-9-8"/>
        <w:spacing w:before="0" w:beforeAutospacing="0" w:after="0" w:afterAutospacing="0"/>
        <w:jc w:val="both"/>
      </w:pPr>
    </w:p>
    <w:p w14:paraId="0DBCDAA2" w14:textId="77777777" w:rsidR="00345096" w:rsidRDefault="00345096" w:rsidP="007223D8">
      <w:pPr>
        <w:pStyle w:val="t-9-8"/>
        <w:numPr>
          <w:ilvl w:val="0"/>
          <w:numId w:val="2"/>
        </w:numPr>
        <w:spacing w:before="0" w:beforeAutospacing="0" w:after="0" w:afterAutospacing="0"/>
        <w:jc w:val="both"/>
      </w:pPr>
      <w:r>
        <w:t>javnu uslugu prikupljanja miješanog komunalnog otpada, i biorazgradivog komunalnog otpada,</w:t>
      </w:r>
    </w:p>
    <w:p w14:paraId="211C3ADE" w14:textId="77777777" w:rsidR="00345096" w:rsidRDefault="00345096" w:rsidP="007223D8">
      <w:pPr>
        <w:pStyle w:val="t-9-8"/>
        <w:numPr>
          <w:ilvl w:val="0"/>
          <w:numId w:val="2"/>
        </w:numPr>
        <w:spacing w:before="0" w:beforeAutospacing="0" w:after="0" w:afterAutospacing="0"/>
        <w:jc w:val="both"/>
      </w:pPr>
      <w:r>
        <w:t>odvojeno prikupljanje otpadnog papira, metala, stakla, plastike i tekstila te krupnog (glomaznog) komunalnog otpada,</w:t>
      </w:r>
    </w:p>
    <w:p w14:paraId="530B1699" w14:textId="77777777" w:rsidR="00345096" w:rsidRDefault="00345096" w:rsidP="007223D8">
      <w:pPr>
        <w:pStyle w:val="t-9-8"/>
        <w:numPr>
          <w:ilvl w:val="0"/>
          <w:numId w:val="2"/>
        </w:numPr>
        <w:spacing w:before="0" w:beforeAutospacing="0" w:after="0" w:afterAutospacing="0"/>
        <w:jc w:val="both"/>
      </w:pPr>
      <w:r>
        <w:t>sprječavanje odbacivanja otpada na način suprotan ovom Zakonu te uklanjanje tako odbačenog otpada,</w:t>
      </w:r>
    </w:p>
    <w:p w14:paraId="6B6ED9C3" w14:textId="77777777" w:rsidR="00345096" w:rsidRDefault="00345096" w:rsidP="007223D8">
      <w:pPr>
        <w:pStyle w:val="t-9-8"/>
        <w:numPr>
          <w:ilvl w:val="0"/>
          <w:numId w:val="2"/>
        </w:numPr>
        <w:spacing w:before="0" w:beforeAutospacing="0" w:after="0" w:afterAutospacing="0"/>
        <w:jc w:val="both"/>
      </w:pPr>
      <w:r>
        <w:t>provedbu Plana,</w:t>
      </w:r>
    </w:p>
    <w:p w14:paraId="16A4FED6" w14:textId="77777777" w:rsidR="00345096" w:rsidRDefault="00345096" w:rsidP="007223D8">
      <w:pPr>
        <w:pStyle w:val="t-9-8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donošenje i provedbu Plana gospodarenja otpadom jedinice lokalne samouprave, </w:t>
      </w:r>
    </w:p>
    <w:p w14:paraId="52D107EC" w14:textId="77777777" w:rsidR="00345096" w:rsidRDefault="00345096" w:rsidP="007223D8">
      <w:pPr>
        <w:pStyle w:val="t-9-8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provođenje </w:t>
      </w:r>
      <w:proofErr w:type="spellStart"/>
      <w:r>
        <w:t>izobrazno</w:t>
      </w:r>
      <w:proofErr w:type="spellEnd"/>
      <w:r>
        <w:t xml:space="preserve">-informativnih aktivnosti na svom području, </w:t>
      </w:r>
    </w:p>
    <w:p w14:paraId="3829BAB5" w14:textId="77777777" w:rsidR="004C0529" w:rsidRDefault="00345096" w:rsidP="007223D8">
      <w:pPr>
        <w:pStyle w:val="t-9-8"/>
        <w:numPr>
          <w:ilvl w:val="0"/>
          <w:numId w:val="2"/>
        </w:numPr>
        <w:spacing w:before="0" w:beforeAutospacing="0" w:after="0" w:afterAutospacing="0"/>
        <w:jc w:val="both"/>
      </w:pPr>
      <w:r>
        <w:t>mogućnost provedbe akcija prikupljanja otpada.</w:t>
      </w:r>
      <w:r w:rsidR="004C0529">
        <w:t xml:space="preserve"> </w:t>
      </w:r>
      <w:r w:rsidR="004C0529">
        <w:tab/>
      </w:r>
    </w:p>
    <w:p w14:paraId="33EC80A8" w14:textId="77777777" w:rsidR="004C0529" w:rsidRDefault="004C0529" w:rsidP="007223D8">
      <w:pPr>
        <w:pStyle w:val="t-9-8"/>
        <w:spacing w:before="0" w:beforeAutospacing="0" w:after="0" w:afterAutospacing="0"/>
        <w:ind w:left="1490"/>
        <w:jc w:val="both"/>
      </w:pPr>
    </w:p>
    <w:p w14:paraId="76A471CD" w14:textId="16B79100" w:rsidR="00474552" w:rsidRDefault="00474552" w:rsidP="00474552">
      <w:pPr>
        <w:spacing w:after="0" w:line="240" w:lineRule="auto"/>
        <w:ind w:right="171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lastRenderedPageBreak/>
        <w:t xml:space="preserve">Nakon provedenog javnog natječaja  za dodjelu koncesije </w:t>
      </w:r>
      <w:r w:rsidR="009F66F8">
        <w:rPr>
          <w:rFonts w:ascii="Times New Roman" w:hAnsi="Times New Roman"/>
          <w:bCs/>
          <w:spacing w:val="-2"/>
          <w:sz w:val="24"/>
          <w:szCs w:val="24"/>
        </w:rPr>
        <w:t xml:space="preserve">za pružanje javne usluge sakupljanja  komunalnog otpada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i uvođenja novog modela naplate po količinama </w:t>
      </w:r>
      <w:r w:rsidR="009F66F8">
        <w:rPr>
          <w:rFonts w:ascii="Times New Roman" w:hAnsi="Times New Roman"/>
          <w:bCs/>
          <w:spacing w:val="-2"/>
          <w:sz w:val="24"/>
          <w:szCs w:val="24"/>
        </w:rPr>
        <w:t>predanog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komunalnog otpada, dodijeljena je koncesija tvrtki Eko-Flor PLUS d.o.o. na rok od četiri godine.</w:t>
      </w:r>
    </w:p>
    <w:p w14:paraId="1DAEC0BB" w14:textId="747CFBDA" w:rsidR="00474552" w:rsidRDefault="00474552" w:rsidP="00474552">
      <w:pPr>
        <w:spacing w:after="0" w:line="240" w:lineRule="auto"/>
        <w:ind w:right="171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Nabavljeni su spremnici za odvojeno sakupljanje plastike i papira na kućnom pragu, te su i isporučeni svakom korisniku koji je obuhvaćen  sustavom  odvoza miješanog komunalnog otpada.</w:t>
      </w:r>
    </w:p>
    <w:p w14:paraId="4680CD40" w14:textId="6AFAA905" w:rsidR="00C67CBB" w:rsidRDefault="00C67CBB" w:rsidP="00D522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7CBB">
        <w:rPr>
          <w:rFonts w:ascii="Times New Roman" w:hAnsi="Times New Roman"/>
          <w:sz w:val="24"/>
          <w:szCs w:val="24"/>
        </w:rPr>
        <w:t xml:space="preserve">Prikupljanje miješanog komunalnog otpada provoditi će dva puta mjesečno, a prikupljanje </w:t>
      </w:r>
      <w:r w:rsidRPr="00C67CBB">
        <w:rPr>
          <w:rFonts w:ascii="Times New Roman" w:hAnsi="Times New Roman"/>
          <w:color w:val="000000" w:themeColor="text1"/>
          <w:sz w:val="24"/>
          <w:szCs w:val="24"/>
        </w:rPr>
        <w:t>papira i kartona, plastike i metala prikupljati će se jednom mjesečno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A4E8710" w14:textId="11881D72" w:rsidR="00C67CBB" w:rsidRPr="00C67CBB" w:rsidRDefault="00C67CBB" w:rsidP="00D52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CBB">
        <w:rPr>
          <w:rFonts w:ascii="Times New Roman" w:hAnsi="Times New Roman"/>
          <w:sz w:val="24"/>
          <w:szCs w:val="24"/>
        </w:rPr>
        <w:t xml:space="preserve">Prikupljanje krupnog (glomazni) otpada prikupljati će se dva puta godišnje prema dostavljenom rasporedu </w:t>
      </w:r>
      <w:r w:rsidR="00E74711">
        <w:rPr>
          <w:rFonts w:ascii="Times New Roman" w:hAnsi="Times New Roman"/>
          <w:sz w:val="24"/>
          <w:szCs w:val="24"/>
        </w:rPr>
        <w:t>pružatelja</w:t>
      </w:r>
      <w:r w:rsidRPr="00C67CBB">
        <w:rPr>
          <w:rFonts w:ascii="Times New Roman" w:hAnsi="Times New Roman"/>
          <w:sz w:val="24"/>
          <w:szCs w:val="24"/>
        </w:rPr>
        <w:t xml:space="preserve"> javne usluge.</w:t>
      </w:r>
    </w:p>
    <w:p w14:paraId="5A3042B3" w14:textId="48F6CD74" w:rsidR="00E74711" w:rsidRDefault="00E74711" w:rsidP="00D52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4711">
        <w:rPr>
          <w:rFonts w:ascii="Times New Roman" w:hAnsi="Times New Roman"/>
          <w:sz w:val="24"/>
          <w:szCs w:val="24"/>
        </w:rPr>
        <w:t xml:space="preserve">Manje količine otpada prikupljat će se putem mobilnog </w:t>
      </w:r>
      <w:proofErr w:type="spellStart"/>
      <w:r w:rsidRPr="00E74711">
        <w:rPr>
          <w:rFonts w:ascii="Times New Roman" w:hAnsi="Times New Roman"/>
          <w:sz w:val="24"/>
          <w:szCs w:val="24"/>
        </w:rPr>
        <w:t>reciklažnog</w:t>
      </w:r>
      <w:proofErr w:type="spellEnd"/>
      <w:r w:rsidRPr="00E74711">
        <w:rPr>
          <w:rFonts w:ascii="Times New Roman" w:hAnsi="Times New Roman"/>
          <w:sz w:val="24"/>
          <w:szCs w:val="24"/>
        </w:rPr>
        <w:t xml:space="preserve"> dvorišta prema </w:t>
      </w:r>
      <w:r>
        <w:rPr>
          <w:rFonts w:ascii="Times New Roman" w:hAnsi="Times New Roman"/>
          <w:sz w:val="24"/>
          <w:szCs w:val="24"/>
        </w:rPr>
        <w:t>dostavljenom rasporedu</w:t>
      </w:r>
      <w:r w:rsidRPr="00E74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pružatelja usluge.</w:t>
      </w:r>
      <w:r w:rsidRPr="00E74711">
        <w:rPr>
          <w:rFonts w:ascii="Times New Roman" w:hAnsi="Times New Roman"/>
          <w:sz w:val="24"/>
          <w:szCs w:val="24"/>
        </w:rPr>
        <w:t xml:space="preserve"> </w:t>
      </w:r>
    </w:p>
    <w:p w14:paraId="3F34BE62" w14:textId="77777777" w:rsidR="00D5221C" w:rsidRPr="00E74711" w:rsidRDefault="00D5221C" w:rsidP="00D522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F42E71E" w14:textId="5B3926D4" w:rsidR="00DF4049" w:rsidRPr="00DF4049" w:rsidRDefault="00C67CBB" w:rsidP="00DF4049">
      <w:pPr>
        <w:jc w:val="both"/>
        <w:rPr>
          <w:rFonts w:ascii="Times New Roman" w:hAnsi="Times New Roman"/>
          <w:sz w:val="24"/>
          <w:szCs w:val="24"/>
        </w:rPr>
      </w:pPr>
      <w:r w:rsidRPr="00DF4049">
        <w:rPr>
          <w:rFonts w:ascii="Times New Roman" w:hAnsi="Times New Roman"/>
          <w:sz w:val="24"/>
          <w:szCs w:val="24"/>
        </w:rPr>
        <w:t xml:space="preserve"> </w:t>
      </w:r>
      <w:r w:rsidR="00DF4049" w:rsidRPr="00DF4049">
        <w:rPr>
          <w:rFonts w:ascii="Times New Roman" w:hAnsi="Times New Roman"/>
          <w:sz w:val="24"/>
          <w:szCs w:val="24"/>
        </w:rPr>
        <w:t>Općina Bosiljevo je u sklopu provedbe projekta „</w:t>
      </w:r>
      <w:r w:rsidR="00DF4049" w:rsidRPr="00DF4049">
        <w:rPr>
          <w:rFonts w:ascii="Times New Roman" w:hAnsi="Times New Roman"/>
          <w:i/>
          <w:iCs/>
          <w:sz w:val="24"/>
          <w:szCs w:val="24"/>
        </w:rPr>
        <w:t>Poticanje mjera odvojenog sakupljanja komunalnog otpada</w:t>
      </w:r>
      <w:r w:rsidR="00DF4049" w:rsidRPr="00DF4049">
        <w:rPr>
          <w:rFonts w:ascii="Times New Roman" w:hAnsi="Times New Roman"/>
          <w:sz w:val="24"/>
          <w:szCs w:val="24"/>
        </w:rPr>
        <w:t>“, financiranog 80% od strane Fonda za zaštitu okoliša i energetsku učinkovitost, održala 5 edukativnih radionica o recikliranju za učenike osnovnih škola na području Općine Bosiljevo te 5 radionica na temu održivog gospodarenja otpadom, pravilnog odvajanja otpada u kućanstvima i ponovne uporabe predmeta za odraslo stanovništvo na području Općine Bosiljevo.</w:t>
      </w:r>
    </w:p>
    <w:p w14:paraId="64A920AB" w14:textId="77777777" w:rsidR="00DF4049" w:rsidRPr="00DF4049" w:rsidRDefault="00DF4049" w:rsidP="00DF4049">
      <w:pPr>
        <w:rPr>
          <w:rFonts w:ascii="Times New Roman" w:hAnsi="Times New Roman"/>
          <w:sz w:val="24"/>
          <w:szCs w:val="24"/>
        </w:rPr>
      </w:pPr>
      <w:r w:rsidRPr="00DF4049">
        <w:rPr>
          <w:rFonts w:ascii="Times New Roman" w:hAnsi="Times New Roman"/>
          <w:sz w:val="24"/>
          <w:szCs w:val="24"/>
        </w:rPr>
        <w:t>Dana 29. studenoga 2022. godine, održano je:</w:t>
      </w:r>
    </w:p>
    <w:p w14:paraId="475737DB" w14:textId="3E96356D" w:rsidR="00DF4049" w:rsidRPr="00DF4049" w:rsidRDefault="00DF4049" w:rsidP="00DF4049">
      <w:pPr>
        <w:pStyle w:val="Odlomakpopisa"/>
        <w:numPr>
          <w:ilvl w:val="0"/>
          <w:numId w:val="2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DF4049">
        <w:rPr>
          <w:rFonts w:ascii="Times New Roman" w:hAnsi="Times New Roman"/>
          <w:sz w:val="24"/>
          <w:szCs w:val="24"/>
        </w:rPr>
        <w:t>5 edukativnih radionica o recikliranju za učenike osnovnih škola na području Općine Bosiljevo</w:t>
      </w:r>
    </w:p>
    <w:p w14:paraId="2303E899" w14:textId="780BE683" w:rsidR="00474552" w:rsidRPr="001F1CA3" w:rsidRDefault="00DF4049" w:rsidP="001F1CA3">
      <w:pPr>
        <w:pStyle w:val="Odlomakpopisa"/>
        <w:numPr>
          <w:ilvl w:val="0"/>
          <w:numId w:val="2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DF4049">
        <w:rPr>
          <w:rFonts w:ascii="Times New Roman" w:hAnsi="Times New Roman"/>
          <w:sz w:val="24"/>
          <w:szCs w:val="24"/>
        </w:rPr>
        <w:t>5 radionica na temu održivog gospodarenja otpadom, pravilnog odvajanja otpada u kućanstvima i ponovne uporabe predmeta za odraslo stanovništvo na području Općine Bosiljevo</w:t>
      </w:r>
      <w:r w:rsidR="001F1CA3">
        <w:rPr>
          <w:rFonts w:ascii="Times New Roman" w:hAnsi="Times New Roman"/>
          <w:sz w:val="24"/>
          <w:szCs w:val="24"/>
        </w:rPr>
        <w:t>.</w:t>
      </w:r>
    </w:p>
    <w:p w14:paraId="703D3197" w14:textId="77777777" w:rsidR="00474552" w:rsidRDefault="00474552" w:rsidP="007223D8">
      <w:pPr>
        <w:pStyle w:val="t-9-8"/>
        <w:spacing w:before="0" w:beforeAutospacing="0" w:after="0" w:afterAutospacing="0"/>
        <w:jc w:val="both"/>
      </w:pPr>
    </w:p>
    <w:p w14:paraId="784D095E" w14:textId="77777777" w:rsidR="00D91B57" w:rsidRPr="0042136F" w:rsidRDefault="00D91B57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9CF7F6" w14:textId="77777777" w:rsidR="00345096" w:rsidRPr="009136A1" w:rsidRDefault="00F50130" w:rsidP="007223D8">
      <w:pPr>
        <w:pStyle w:val="Naslov2"/>
        <w:spacing w:before="0" w:line="240" w:lineRule="auto"/>
        <w:rPr>
          <w:rStyle w:val="Naglaeno"/>
          <w:rFonts w:ascii="Times New Roman" w:hAnsi="Times New Roman"/>
          <w:b/>
          <w:color w:val="auto"/>
          <w:sz w:val="24"/>
          <w:szCs w:val="24"/>
        </w:rPr>
      </w:pPr>
      <w:bookmarkStart w:id="2" w:name="_Toc504640285"/>
      <w:r>
        <w:rPr>
          <w:rStyle w:val="Naglaeno"/>
          <w:rFonts w:ascii="Times New Roman" w:hAnsi="Times New Roman"/>
          <w:b/>
          <w:color w:val="auto"/>
          <w:sz w:val="24"/>
          <w:szCs w:val="24"/>
        </w:rPr>
        <w:t xml:space="preserve">3. </w:t>
      </w:r>
      <w:r w:rsidR="00345096" w:rsidRPr="009136A1">
        <w:rPr>
          <w:rStyle w:val="Naglaeno"/>
          <w:rFonts w:ascii="Times New Roman" w:hAnsi="Times New Roman"/>
          <w:b/>
          <w:color w:val="auto"/>
          <w:sz w:val="24"/>
          <w:szCs w:val="24"/>
        </w:rPr>
        <w:t>DOKUMENTI PROSTORNOG UREĐENJA  OPĆINE BOSILJEVO</w:t>
      </w:r>
      <w:bookmarkEnd w:id="2"/>
    </w:p>
    <w:p w14:paraId="67E19A11" w14:textId="77777777" w:rsidR="00345096" w:rsidRPr="008525E3" w:rsidRDefault="00345096" w:rsidP="007223D8">
      <w:pPr>
        <w:spacing w:after="0" w:line="240" w:lineRule="auto"/>
      </w:pPr>
    </w:p>
    <w:p w14:paraId="54E06833" w14:textId="78BA301F" w:rsidR="00345096" w:rsidRDefault="00345096" w:rsidP="007223D8">
      <w:pPr>
        <w:pStyle w:val="t-9-8"/>
        <w:spacing w:before="0" w:beforeAutospacing="0" w:after="0" w:afterAutospacing="0"/>
        <w:jc w:val="both"/>
      </w:pPr>
      <w:r w:rsidRPr="007D2009">
        <w:t>U</w:t>
      </w:r>
      <w:r>
        <w:t xml:space="preserve"> P</w:t>
      </w:r>
      <w:r w:rsidRPr="007D2009">
        <w:t>rostorno</w:t>
      </w:r>
      <w:r w:rsidR="0095173F">
        <w:t>m planu</w:t>
      </w:r>
      <w:r w:rsidRPr="007D2009">
        <w:t xml:space="preserve"> uređenja Općine Bosiljevo</w:t>
      </w:r>
      <w:r w:rsidR="00BC0D1D">
        <w:t xml:space="preserve"> (Službeni glasnik Općine Bosiljevo broj </w:t>
      </w:r>
      <w:r w:rsidR="00DB29BE">
        <w:t>3/2019</w:t>
      </w:r>
      <w:r w:rsidR="00D5221C">
        <w:t>, 4/22</w:t>
      </w:r>
      <w:r w:rsidR="00DB29BE">
        <w:t>)</w:t>
      </w:r>
      <w:r w:rsidRPr="007D2009">
        <w:t xml:space="preserve"> </w:t>
      </w:r>
      <w:r>
        <w:t>planira</w:t>
      </w:r>
      <w:r w:rsidR="0095173F">
        <w:t>no je da će</w:t>
      </w:r>
      <w:r>
        <w:t xml:space="preserve"> </w:t>
      </w:r>
      <w:r w:rsidR="00B65C0F">
        <w:t>O</w:t>
      </w:r>
      <w:r w:rsidRPr="007D2009">
        <w:t xml:space="preserve">pćina Bosiljevo za trajno odlaganje komunalnog otpada koristi  odlagalište  predviđeno Prostornim planom Karlovačke županije. </w:t>
      </w:r>
    </w:p>
    <w:p w14:paraId="400A4731" w14:textId="77777777" w:rsidR="00345096" w:rsidRDefault="00345096" w:rsidP="007223D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80134">
        <w:rPr>
          <w:rFonts w:ascii="Times New Roman" w:hAnsi="Times New Roman"/>
          <w:sz w:val="24"/>
          <w:szCs w:val="24"/>
        </w:rPr>
        <w:t>Prostor</w:t>
      </w:r>
      <w:r>
        <w:rPr>
          <w:rFonts w:ascii="Times New Roman" w:hAnsi="Times New Roman"/>
          <w:sz w:val="24"/>
          <w:szCs w:val="24"/>
        </w:rPr>
        <w:t>n</w:t>
      </w:r>
      <w:r w:rsidR="0095173F"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 xml:space="preserve"> plan</w:t>
      </w:r>
      <w:r w:rsidR="0095173F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uređenja Općine Bosil</w:t>
      </w:r>
      <w:r w:rsidRPr="00780134">
        <w:rPr>
          <w:rFonts w:ascii="Times New Roman" w:hAnsi="Times New Roman"/>
          <w:sz w:val="24"/>
          <w:szCs w:val="24"/>
        </w:rPr>
        <w:t>jevo planirane su dvije lokacije za g</w:t>
      </w:r>
      <w:r>
        <w:rPr>
          <w:rFonts w:ascii="Times New Roman" w:hAnsi="Times New Roman"/>
          <w:sz w:val="24"/>
          <w:szCs w:val="24"/>
        </w:rPr>
        <w:t>ospodarenje građevnim otpadom:</w:t>
      </w:r>
    </w:p>
    <w:p w14:paraId="6559F465" w14:textId="77777777" w:rsidR="00345096" w:rsidRDefault="00345096" w:rsidP="007223D8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4701BF7A" w14:textId="77777777" w:rsidR="00345096" w:rsidRDefault="00345096" w:rsidP="007223D8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-izgradnja </w:t>
      </w:r>
      <w:proofErr w:type="spellStart"/>
      <w:r>
        <w:rPr>
          <w:rFonts w:ascii="Times New Roman" w:hAnsi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/>
          <w:sz w:val="24"/>
          <w:szCs w:val="24"/>
        </w:rPr>
        <w:t xml:space="preserve"> dvorišta za građevni otpad unutar površine kamenoloma u naselju </w:t>
      </w:r>
      <w:proofErr w:type="spellStart"/>
      <w:r>
        <w:rPr>
          <w:rFonts w:ascii="Times New Roman" w:hAnsi="Times New Roman"/>
          <w:sz w:val="24"/>
          <w:szCs w:val="24"/>
        </w:rPr>
        <w:t>Hrsina</w:t>
      </w:r>
      <w:proofErr w:type="spellEnd"/>
      <w:r>
        <w:rPr>
          <w:rFonts w:ascii="Times New Roman" w:hAnsi="Times New Roman"/>
          <w:sz w:val="24"/>
          <w:szCs w:val="24"/>
        </w:rPr>
        <w:t xml:space="preserve"> – kamenolom </w:t>
      </w:r>
      <w:proofErr w:type="spellStart"/>
      <w:r>
        <w:rPr>
          <w:rFonts w:ascii="Times New Roman" w:hAnsi="Times New Roman"/>
          <w:sz w:val="24"/>
          <w:szCs w:val="24"/>
        </w:rPr>
        <w:t>Plaškarica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91B7DAB" w14:textId="77777777" w:rsidR="00345096" w:rsidRPr="00780134" w:rsidRDefault="00345096" w:rsidP="007223D8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E3B9F" w:rsidRPr="00AE3B9F">
        <w:rPr>
          <w:rFonts w:ascii="Times New Roman" w:hAnsi="Times New Roman"/>
          <w:sz w:val="24"/>
          <w:szCs w:val="24"/>
        </w:rPr>
        <w:t xml:space="preserve"> </w:t>
      </w:r>
      <w:r w:rsidR="00AE3B9F">
        <w:rPr>
          <w:rFonts w:ascii="Times New Roman" w:hAnsi="Times New Roman"/>
          <w:sz w:val="24"/>
          <w:szCs w:val="24"/>
        </w:rPr>
        <w:t xml:space="preserve">izgradnja </w:t>
      </w:r>
      <w:proofErr w:type="spellStart"/>
      <w:r w:rsidR="00AE3B9F">
        <w:rPr>
          <w:rFonts w:ascii="Times New Roman" w:hAnsi="Times New Roman"/>
          <w:sz w:val="24"/>
          <w:szCs w:val="24"/>
        </w:rPr>
        <w:t>reciklažnog</w:t>
      </w:r>
      <w:proofErr w:type="spellEnd"/>
      <w:r w:rsidR="00AE3B9F">
        <w:rPr>
          <w:rFonts w:ascii="Times New Roman" w:hAnsi="Times New Roman"/>
          <w:sz w:val="24"/>
          <w:szCs w:val="24"/>
        </w:rPr>
        <w:t xml:space="preserve"> dvorišta za građevni otpad</w:t>
      </w:r>
      <w:r w:rsidRPr="00780134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 xml:space="preserve">gospodarskoj </w:t>
      </w:r>
      <w:r w:rsidRPr="00780134">
        <w:rPr>
          <w:rFonts w:ascii="Times New Roman" w:hAnsi="Times New Roman"/>
          <w:sz w:val="24"/>
          <w:szCs w:val="24"/>
        </w:rPr>
        <w:t>zon</w:t>
      </w:r>
      <w:r>
        <w:rPr>
          <w:rFonts w:ascii="Times New Roman" w:hAnsi="Times New Roman"/>
          <w:sz w:val="24"/>
          <w:szCs w:val="24"/>
        </w:rPr>
        <w:t>i</w:t>
      </w:r>
      <w:r w:rsidRPr="00780134">
        <w:rPr>
          <w:rFonts w:ascii="Times New Roman" w:hAnsi="Times New Roman"/>
          <w:sz w:val="24"/>
          <w:szCs w:val="24"/>
        </w:rPr>
        <w:t xml:space="preserve"> I namjene,</w:t>
      </w:r>
      <w:r>
        <w:rPr>
          <w:rFonts w:ascii="Times New Roman" w:hAnsi="Times New Roman"/>
          <w:sz w:val="24"/>
          <w:szCs w:val="24"/>
        </w:rPr>
        <w:t xml:space="preserve"> u naselju Bosanci.</w:t>
      </w:r>
    </w:p>
    <w:p w14:paraId="1EB0D480" w14:textId="77777777" w:rsidR="00345096" w:rsidRDefault="00345096" w:rsidP="007223D8">
      <w:pPr>
        <w:pStyle w:val="t-9-8"/>
        <w:spacing w:before="0" w:beforeAutospacing="0" w:after="0" w:afterAutospacing="0"/>
        <w:ind w:left="360"/>
        <w:jc w:val="both"/>
      </w:pPr>
    </w:p>
    <w:p w14:paraId="00D50201" w14:textId="77777777" w:rsidR="00345096" w:rsidRDefault="00345096" w:rsidP="007223D8">
      <w:pPr>
        <w:pStyle w:val="t-9-8"/>
        <w:spacing w:before="0" w:beforeAutospacing="0" w:after="0" w:afterAutospacing="0"/>
        <w:jc w:val="both"/>
      </w:pPr>
      <w:r>
        <w:t xml:space="preserve">Postavljanje </w:t>
      </w:r>
      <w:r w:rsidR="00AE3B9F">
        <w:t xml:space="preserve">mobilnog </w:t>
      </w:r>
      <w:proofErr w:type="spellStart"/>
      <w:r w:rsidR="00AE3B9F">
        <w:t>reciklažnog</w:t>
      </w:r>
      <w:proofErr w:type="spellEnd"/>
      <w:r w:rsidR="00AE3B9F">
        <w:t xml:space="preserve"> dvorišta</w:t>
      </w:r>
      <w:r>
        <w:t xml:space="preserve"> planirano je na lokacijama: </w:t>
      </w:r>
    </w:p>
    <w:p w14:paraId="06BA8921" w14:textId="77777777" w:rsidR="00CB2715" w:rsidRDefault="00CB2715" w:rsidP="007223D8">
      <w:pPr>
        <w:pStyle w:val="t-9-8"/>
        <w:spacing w:before="0" w:beforeAutospacing="0" w:after="0" w:afterAutospacing="0"/>
        <w:jc w:val="both"/>
      </w:pPr>
    </w:p>
    <w:p w14:paraId="3D2B6346" w14:textId="77777777" w:rsidR="00345096" w:rsidRDefault="00345096" w:rsidP="007223D8">
      <w:pPr>
        <w:pStyle w:val="t-9-8"/>
        <w:spacing w:before="0" w:beforeAutospacing="0" w:after="0" w:afterAutospacing="0"/>
        <w:ind w:left="360"/>
        <w:jc w:val="both"/>
      </w:pPr>
      <w:r>
        <w:t>-Bosiljevo, na javnoj površini, Ulica iseljenika Bosiljeva 6A</w:t>
      </w:r>
    </w:p>
    <w:p w14:paraId="448C40D2" w14:textId="77777777" w:rsidR="00345096" w:rsidRDefault="00345096" w:rsidP="007223D8">
      <w:pPr>
        <w:pStyle w:val="t-9-8"/>
        <w:spacing w:before="0" w:beforeAutospacing="0" w:after="0" w:afterAutospacing="0"/>
        <w:ind w:left="360"/>
        <w:jc w:val="both"/>
      </w:pPr>
      <w:r>
        <w:t>-</w:t>
      </w:r>
      <w:proofErr w:type="spellStart"/>
      <w:r>
        <w:t>Pribanjci</w:t>
      </w:r>
      <w:proofErr w:type="spellEnd"/>
      <w:r>
        <w:t xml:space="preserve">, na javnoj površini, </w:t>
      </w:r>
      <w:proofErr w:type="spellStart"/>
      <w:r>
        <w:t>Pribanjci</w:t>
      </w:r>
      <w:proofErr w:type="spellEnd"/>
      <w:r>
        <w:t xml:space="preserve"> 50,</w:t>
      </w:r>
    </w:p>
    <w:p w14:paraId="539F85EA" w14:textId="77777777" w:rsidR="00345096" w:rsidRDefault="00345096" w:rsidP="007223D8">
      <w:pPr>
        <w:pStyle w:val="t-9-8"/>
        <w:spacing w:before="0" w:beforeAutospacing="0" w:after="0" w:afterAutospacing="0"/>
        <w:ind w:left="360"/>
        <w:jc w:val="both"/>
      </w:pPr>
      <w:r>
        <w:t>-</w:t>
      </w:r>
      <w:proofErr w:type="spellStart"/>
      <w:r>
        <w:t>Grabrk</w:t>
      </w:r>
      <w:proofErr w:type="spellEnd"/>
      <w:r>
        <w:t xml:space="preserve">, na javnoj površini, </w:t>
      </w:r>
      <w:proofErr w:type="spellStart"/>
      <w:r>
        <w:t>Grabrk</w:t>
      </w:r>
      <w:proofErr w:type="spellEnd"/>
      <w:r>
        <w:t xml:space="preserve"> 1D,</w:t>
      </w:r>
    </w:p>
    <w:p w14:paraId="29E142BE" w14:textId="77777777" w:rsidR="00345096" w:rsidRDefault="00345096" w:rsidP="007223D8">
      <w:pPr>
        <w:pStyle w:val="t-9-8"/>
        <w:spacing w:before="0" w:beforeAutospacing="0" w:after="0" w:afterAutospacing="0"/>
        <w:ind w:left="360"/>
        <w:jc w:val="both"/>
      </w:pPr>
      <w:r>
        <w:t>-Vodena Draga, na javnoj površini, lokacija bivše otkupne stanice za mlijeko.</w:t>
      </w:r>
    </w:p>
    <w:p w14:paraId="41CA399B" w14:textId="77777777" w:rsidR="00345096" w:rsidRPr="00780134" w:rsidRDefault="00345096" w:rsidP="007223D8">
      <w:pPr>
        <w:pStyle w:val="t-9-8"/>
        <w:spacing w:before="0" w:beforeAutospacing="0" w:after="0" w:afterAutospacing="0"/>
        <w:ind w:left="360"/>
        <w:jc w:val="both"/>
      </w:pPr>
    </w:p>
    <w:p w14:paraId="0610CD33" w14:textId="6151DDC5" w:rsidR="00345096" w:rsidRPr="003A7222" w:rsidRDefault="00345096" w:rsidP="007223D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Pr="003A7222">
        <w:rPr>
          <w:rFonts w:ascii="Times New Roman" w:hAnsi="Times New Roman"/>
          <w:sz w:val="24"/>
          <w:szCs w:val="24"/>
        </w:rPr>
        <w:t>eleni oto</w:t>
      </w:r>
      <w:r>
        <w:rPr>
          <w:rFonts w:ascii="Times New Roman" w:hAnsi="Times New Roman"/>
          <w:sz w:val="24"/>
          <w:szCs w:val="24"/>
        </w:rPr>
        <w:t>ci postavljeni su na sljedećim lokacijama:</w:t>
      </w:r>
      <w:r w:rsidRPr="003A7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222">
        <w:rPr>
          <w:rFonts w:ascii="Times New Roman" w:hAnsi="Times New Roman"/>
          <w:sz w:val="24"/>
          <w:szCs w:val="24"/>
        </w:rPr>
        <w:t>k.č</w:t>
      </w:r>
      <w:proofErr w:type="spellEnd"/>
      <w:r w:rsidRPr="003A72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br.</w:t>
      </w:r>
      <w:r w:rsidRPr="003A7222">
        <w:rPr>
          <w:rFonts w:ascii="Times New Roman" w:hAnsi="Times New Roman"/>
          <w:sz w:val="24"/>
          <w:szCs w:val="24"/>
        </w:rPr>
        <w:t xml:space="preserve"> 138/1 k.o. Bosiljevo,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222">
        <w:rPr>
          <w:rFonts w:ascii="Times New Roman" w:hAnsi="Times New Roman"/>
          <w:sz w:val="24"/>
          <w:szCs w:val="24"/>
        </w:rPr>
        <w:t>k.č</w:t>
      </w:r>
      <w:proofErr w:type="spellEnd"/>
      <w:r w:rsidRPr="003A72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br.</w:t>
      </w:r>
      <w:r w:rsidRPr="003A7222">
        <w:rPr>
          <w:rFonts w:ascii="Times New Roman" w:hAnsi="Times New Roman"/>
          <w:sz w:val="24"/>
          <w:szCs w:val="24"/>
        </w:rPr>
        <w:t xml:space="preserve"> 74/2 k.o. Vodena Draga, </w:t>
      </w:r>
      <w:proofErr w:type="spellStart"/>
      <w:r w:rsidRPr="003A7222">
        <w:rPr>
          <w:rFonts w:ascii="Times New Roman" w:hAnsi="Times New Roman"/>
          <w:sz w:val="24"/>
          <w:szCs w:val="24"/>
        </w:rPr>
        <w:t>k.č</w:t>
      </w:r>
      <w:proofErr w:type="spellEnd"/>
      <w:r w:rsidRPr="003A72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br. </w:t>
      </w:r>
      <w:r w:rsidRPr="003A7222">
        <w:rPr>
          <w:rFonts w:ascii="Times New Roman" w:hAnsi="Times New Roman"/>
          <w:sz w:val="24"/>
          <w:szCs w:val="24"/>
        </w:rPr>
        <w:t xml:space="preserve">710/1 k.o. </w:t>
      </w:r>
      <w:proofErr w:type="spellStart"/>
      <w:r w:rsidRPr="003A7222">
        <w:rPr>
          <w:rFonts w:ascii="Times New Roman" w:hAnsi="Times New Roman"/>
          <w:sz w:val="24"/>
          <w:szCs w:val="24"/>
        </w:rPr>
        <w:t>Pribanjci</w:t>
      </w:r>
      <w:proofErr w:type="spellEnd"/>
      <w:r w:rsidRPr="003A72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7222">
        <w:rPr>
          <w:rFonts w:ascii="Times New Roman" w:hAnsi="Times New Roman"/>
          <w:sz w:val="24"/>
          <w:szCs w:val="24"/>
        </w:rPr>
        <w:t>k.č</w:t>
      </w:r>
      <w:proofErr w:type="spellEnd"/>
      <w:r w:rsidRPr="003A72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br. </w:t>
      </w:r>
      <w:r w:rsidRPr="003A7222">
        <w:rPr>
          <w:rFonts w:ascii="Times New Roman" w:hAnsi="Times New Roman"/>
          <w:sz w:val="24"/>
          <w:szCs w:val="24"/>
        </w:rPr>
        <w:t xml:space="preserve">988 k.o. </w:t>
      </w:r>
      <w:proofErr w:type="spellStart"/>
      <w:r w:rsidRPr="003A7222">
        <w:rPr>
          <w:rFonts w:ascii="Times New Roman" w:hAnsi="Times New Roman"/>
          <w:sz w:val="24"/>
          <w:szCs w:val="24"/>
        </w:rPr>
        <w:t>Žubrinci</w:t>
      </w:r>
      <w:proofErr w:type="spellEnd"/>
      <w:r w:rsidRPr="003A72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7222">
        <w:rPr>
          <w:rFonts w:ascii="Times New Roman" w:hAnsi="Times New Roman"/>
          <w:sz w:val="24"/>
          <w:szCs w:val="24"/>
        </w:rPr>
        <w:t>k.č</w:t>
      </w:r>
      <w:proofErr w:type="spellEnd"/>
      <w:r w:rsidRPr="003A72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br. </w:t>
      </w:r>
      <w:r w:rsidRPr="003A7222">
        <w:rPr>
          <w:rFonts w:ascii="Times New Roman" w:hAnsi="Times New Roman"/>
          <w:sz w:val="24"/>
          <w:szCs w:val="24"/>
        </w:rPr>
        <w:t xml:space="preserve">88/1 k.o. </w:t>
      </w:r>
      <w:proofErr w:type="spellStart"/>
      <w:r w:rsidRPr="003A7222">
        <w:rPr>
          <w:rFonts w:ascii="Times New Roman" w:hAnsi="Times New Roman"/>
          <w:sz w:val="24"/>
          <w:szCs w:val="24"/>
        </w:rPr>
        <w:t>Podrebar</w:t>
      </w:r>
      <w:proofErr w:type="spellEnd"/>
      <w:r w:rsidRPr="003A72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7222">
        <w:rPr>
          <w:rFonts w:ascii="Times New Roman" w:hAnsi="Times New Roman"/>
          <w:sz w:val="24"/>
          <w:szCs w:val="24"/>
        </w:rPr>
        <w:t>k.č</w:t>
      </w:r>
      <w:proofErr w:type="spellEnd"/>
      <w:r w:rsidRPr="003A72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br. </w:t>
      </w:r>
      <w:r w:rsidRPr="003A7222">
        <w:rPr>
          <w:rFonts w:ascii="Times New Roman" w:hAnsi="Times New Roman"/>
          <w:sz w:val="24"/>
          <w:szCs w:val="24"/>
        </w:rPr>
        <w:t xml:space="preserve">485/2 k.o. </w:t>
      </w:r>
      <w:proofErr w:type="spellStart"/>
      <w:r w:rsidRPr="003A7222">
        <w:rPr>
          <w:rFonts w:ascii="Times New Roman" w:hAnsi="Times New Roman"/>
          <w:sz w:val="24"/>
          <w:szCs w:val="24"/>
        </w:rPr>
        <w:t>Grabrk</w:t>
      </w:r>
      <w:proofErr w:type="spellEnd"/>
      <w:r w:rsidRPr="003A72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7222">
        <w:rPr>
          <w:rFonts w:ascii="Times New Roman" w:hAnsi="Times New Roman"/>
          <w:sz w:val="24"/>
          <w:szCs w:val="24"/>
        </w:rPr>
        <w:t>k.č</w:t>
      </w:r>
      <w:proofErr w:type="spellEnd"/>
      <w:r w:rsidRPr="003A72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br. </w:t>
      </w:r>
      <w:r w:rsidRPr="003A7222">
        <w:rPr>
          <w:rFonts w:ascii="Times New Roman" w:hAnsi="Times New Roman"/>
          <w:sz w:val="24"/>
          <w:szCs w:val="24"/>
        </w:rPr>
        <w:t>395 k.o. Otok na Dobri</w:t>
      </w:r>
      <w:r w:rsidR="00B65C0F">
        <w:rPr>
          <w:rFonts w:ascii="Times New Roman" w:hAnsi="Times New Roman"/>
          <w:sz w:val="24"/>
          <w:szCs w:val="24"/>
        </w:rPr>
        <w:t>, na kojima je trenutno postavljen samo spremnik za sakupljanje stakla.</w:t>
      </w:r>
    </w:p>
    <w:p w14:paraId="4D9CC17E" w14:textId="77777777" w:rsidR="00345096" w:rsidRPr="006B0DAA" w:rsidRDefault="00345096" w:rsidP="007223D8">
      <w:pPr>
        <w:pStyle w:val="t-9-8"/>
        <w:spacing w:before="0" w:beforeAutospacing="0" w:after="0" w:afterAutospacing="0"/>
        <w:ind w:left="720"/>
        <w:jc w:val="both"/>
      </w:pPr>
    </w:p>
    <w:p w14:paraId="11B7DFCF" w14:textId="77777777" w:rsidR="00345096" w:rsidRDefault="00F50130" w:rsidP="007223D8">
      <w:pPr>
        <w:pStyle w:val="Naslov2"/>
        <w:spacing w:before="0" w:line="240" w:lineRule="auto"/>
        <w:jc w:val="both"/>
        <w:rPr>
          <w:rStyle w:val="Naglaeno"/>
          <w:rFonts w:ascii="Times New Roman" w:hAnsi="Times New Roman"/>
          <w:b/>
          <w:color w:val="auto"/>
          <w:sz w:val="24"/>
          <w:szCs w:val="24"/>
        </w:rPr>
      </w:pPr>
      <w:bookmarkStart w:id="3" w:name="_Toc504640286"/>
      <w:r>
        <w:rPr>
          <w:rStyle w:val="Naglaeno"/>
          <w:rFonts w:ascii="Times New Roman" w:hAnsi="Times New Roman"/>
          <w:b/>
          <w:color w:val="auto"/>
          <w:sz w:val="24"/>
          <w:szCs w:val="24"/>
        </w:rPr>
        <w:t xml:space="preserve">4. </w:t>
      </w:r>
      <w:r w:rsidR="00345096" w:rsidRPr="009136A1">
        <w:rPr>
          <w:rStyle w:val="Naglaeno"/>
          <w:rFonts w:ascii="Times New Roman" w:hAnsi="Times New Roman"/>
          <w:b/>
          <w:color w:val="auto"/>
          <w:sz w:val="24"/>
          <w:szCs w:val="24"/>
        </w:rPr>
        <w:t xml:space="preserve">PLAN GOSPODARENJA OTPADOM </w:t>
      </w:r>
      <w:bookmarkEnd w:id="3"/>
      <w:r w:rsidR="00345096" w:rsidRPr="009136A1">
        <w:rPr>
          <w:rStyle w:val="Naglaeno"/>
          <w:rFonts w:ascii="Times New Roman" w:hAnsi="Times New Roman"/>
          <w:b/>
          <w:color w:val="auto"/>
          <w:sz w:val="24"/>
          <w:szCs w:val="24"/>
        </w:rPr>
        <w:t>OPĆINE BOSILJEVO</w:t>
      </w:r>
    </w:p>
    <w:p w14:paraId="5611C44A" w14:textId="77777777" w:rsidR="006B0DAA" w:rsidRPr="006B0DAA" w:rsidRDefault="006B0DAA" w:rsidP="007223D8">
      <w:pPr>
        <w:spacing w:after="0" w:line="240" w:lineRule="auto"/>
      </w:pPr>
    </w:p>
    <w:p w14:paraId="02A43EA7" w14:textId="1FC40963" w:rsidR="00345096" w:rsidRDefault="00345096" w:rsidP="007223D8">
      <w:pPr>
        <w:pStyle w:val="t-9-8"/>
        <w:spacing w:before="0" w:beforeAutospacing="0" w:after="0" w:afterAutospacing="0"/>
        <w:jc w:val="both"/>
        <w:rPr>
          <w:bCs/>
        </w:rPr>
      </w:pPr>
      <w:r w:rsidRPr="00D14623">
        <w:t xml:space="preserve">Plan gospodarenja otpadom Općine Bosiljevo za razdoblje 2017.-2022. </w:t>
      </w:r>
      <w:r>
        <w:t>usvojen je krajem 2018. godine i</w:t>
      </w:r>
      <w:r>
        <w:rPr>
          <w:bCs/>
        </w:rPr>
        <w:t xml:space="preserve"> objavljen u S</w:t>
      </w:r>
      <w:r w:rsidRPr="00D14623">
        <w:rPr>
          <w:bCs/>
        </w:rPr>
        <w:t>lužbenom glasniku Općine Bosiljevo broj 7</w:t>
      </w:r>
      <w:r>
        <w:rPr>
          <w:bCs/>
        </w:rPr>
        <w:t>/18</w:t>
      </w:r>
      <w:r w:rsidRPr="00D14623">
        <w:rPr>
          <w:bCs/>
        </w:rPr>
        <w:t>.</w:t>
      </w:r>
      <w:r>
        <w:rPr>
          <w:bCs/>
        </w:rPr>
        <w:t xml:space="preserve"> Prethodno je i</w:t>
      </w:r>
      <w:r w:rsidRPr="00430950">
        <w:rPr>
          <w:bCs/>
        </w:rPr>
        <w:t xml:space="preserve">shođena suglasnost od strane </w:t>
      </w:r>
      <w:r>
        <w:rPr>
          <w:bCs/>
        </w:rPr>
        <w:t>Karlovačke ž</w:t>
      </w:r>
      <w:r w:rsidRPr="00430950">
        <w:rPr>
          <w:bCs/>
        </w:rPr>
        <w:t>upanij</w:t>
      </w:r>
      <w:r>
        <w:rPr>
          <w:bCs/>
        </w:rPr>
        <w:t>e.</w:t>
      </w:r>
    </w:p>
    <w:p w14:paraId="3EA8DAA8" w14:textId="39707B96" w:rsidR="00D65E15" w:rsidRDefault="00D65E15" w:rsidP="007223D8">
      <w:pPr>
        <w:pStyle w:val="t-9-8"/>
        <w:spacing w:before="0" w:beforeAutospacing="0" w:after="0" w:afterAutospacing="0"/>
        <w:jc w:val="both"/>
        <w:rPr>
          <w:bCs/>
        </w:rPr>
      </w:pPr>
      <w:r>
        <w:rPr>
          <w:bCs/>
        </w:rPr>
        <w:t>Nisu rađene izmjene i dopune plana.</w:t>
      </w:r>
    </w:p>
    <w:p w14:paraId="72043221" w14:textId="77777777" w:rsidR="00345096" w:rsidRPr="00793D92" w:rsidRDefault="00345096" w:rsidP="007223D8">
      <w:pPr>
        <w:pStyle w:val="t-9-8"/>
        <w:spacing w:before="0" w:beforeAutospacing="0" w:after="0" w:afterAutospacing="0"/>
        <w:rPr>
          <w:bCs/>
        </w:rPr>
      </w:pPr>
      <w:r>
        <w:rPr>
          <w:bCs/>
        </w:rPr>
        <w:t>Planom su definirani c</w:t>
      </w:r>
      <w:r w:rsidRPr="00793D92">
        <w:rPr>
          <w:bCs/>
        </w:rPr>
        <w:t>ilj</w:t>
      </w:r>
      <w:r>
        <w:rPr>
          <w:bCs/>
        </w:rPr>
        <w:t>evi</w:t>
      </w:r>
      <w:r w:rsidRPr="00793D92">
        <w:rPr>
          <w:bCs/>
        </w:rPr>
        <w:t xml:space="preserve"> sprječavanja nastanka otpada :</w:t>
      </w:r>
    </w:p>
    <w:p w14:paraId="2604154D" w14:textId="77777777" w:rsidR="00345096" w:rsidRPr="00793D92" w:rsidRDefault="00345096" w:rsidP="007223D8">
      <w:pPr>
        <w:pStyle w:val="t-9-8"/>
        <w:numPr>
          <w:ilvl w:val="0"/>
          <w:numId w:val="10"/>
        </w:numPr>
        <w:spacing w:before="0" w:beforeAutospacing="0" w:after="0" w:afterAutospacing="0"/>
        <w:rPr>
          <w:bCs/>
        </w:rPr>
      </w:pPr>
      <w:r w:rsidRPr="00793D92">
        <w:rPr>
          <w:bCs/>
        </w:rPr>
        <w:t>odvajanje gospodarskog rasta od porasta količina nastalog otpada</w:t>
      </w:r>
    </w:p>
    <w:p w14:paraId="05B1F861" w14:textId="77777777" w:rsidR="00345096" w:rsidRPr="00793D92" w:rsidRDefault="00345096" w:rsidP="007223D8">
      <w:pPr>
        <w:pStyle w:val="t-9-8"/>
        <w:numPr>
          <w:ilvl w:val="0"/>
          <w:numId w:val="10"/>
        </w:numPr>
        <w:spacing w:before="0" w:beforeAutospacing="0" w:after="0" w:afterAutospacing="0"/>
        <w:rPr>
          <w:bCs/>
        </w:rPr>
      </w:pPr>
      <w:r w:rsidRPr="00793D92">
        <w:rPr>
          <w:bCs/>
        </w:rPr>
        <w:t>očuvanje prirodnih resursa</w:t>
      </w:r>
    </w:p>
    <w:p w14:paraId="179246B5" w14:textId="77777777" w:rsidR="00345096" w:rsidRPr="00793D92" w:rsidRDefault="00345096" w:rsidP="007223D8">
      <w:pPr>
        <w:pStyle w:val="t-9-8"/>
        <w:numPr>
          <w:ilvl w:val="0"/>
          <w:numId w:val="10"/>
        </w:numPr>
        <w:spacing w:before="0" w:beforeAutospacing="0" w:after="0" w:afterAutospacing="0"/>
        <w:rPr>
          <w:bCs/>
        </w:rPr>
      </w:pPr>
      <w:r w:rsidRPr="00793D92">
        <w:rPr>
          <w:bCs/>
        </w:rPr>
        <w:t>smanjenje ukupne mase otpada koja se odlaže na odlagališta</w:t>
      </w:r>
    </w:p>
    <w:p w14:paraId="61AF3A56" w14:textId="77777777" w:rsidR="00345096" w:rsidRPr="00793D92" w:rsidRDefault="00345096" w:rsidP="007223D8">
      <w:pPr>
        <w:pStyle w:val="t-9-8"/>
        <w:numPr>
          <w:ilvl w:val="0"/>
          <w:numId w:val="10"/>
        </w:numPr>
        <w:spacing w:before="0" w:beforeAutospacing="0" w:after="0" w:afterAutospacing="0"/>
        <w:rPr>
          <w:bCs/>
        </w:rPr>
      </w:pPr>
      <w:r w:rsidRPr="00793D92">
        <w:rPr>
          <w:bCs/>
        </w:rPr>
        <w:t>smanjenje emisija onečišćujućih tvari u okoliš</w:t>
      </w:r>
    </w:p>
    <w:p w14:paraId="1A5DD202" w14:textId="77777777" w:rsidR="00345096" w:rsidRDefault="00345096" w:rsidP="007223D8">
      <w:pPr>
        <w:pStyle w:val="t-9-8"/>
        <w:numPr>
          <w:ilvl w:val="0"/>
          <w:numId w:val="10"/>
        </w:numPr>
        <w:spacing w:before="0" w:beforeAutospacing="0" w:after="0" w:afterAutospacing="0"/>
        <w:rPr>
          <w:bCs/>
        </w:rPr>
      </w:pPr>
      <w:r w:rsidRPr="00793D92">
        <w:rPr>
          <w:bCs/>
        </w:rPr>
        <w:t>smanjenje opasnosti za zdravlje ljudi i okoliš</w:t>
      </w:r>
    </w:p>
    <w:p w14:paraId="1C4E4542" w14:textId="77777777" w:rsidR="00345096" w:rsidRPr="00793D92" w:rsidRDefault="00345096" w:rsidP="007223D8">
      <w:pPr>
        <w:pStyle w:val="t-9-8"/>
        <w:spacing w:before="0" w:beforeAutospacing="0" w:after="0" w:afterAutospacing="0"/>
        <w:jc w:val="both"/>
        <w:rPr>
          <w:bCs/>
        </w:rPr>
      </w:pPr>
      <w:r w:rsidRPr="00793D92">
        <w:rPr>
          <w:bCs/>
        </w:rPr>
        <w:t>U tom smislu prioritet je sprječavanje nastanka komunalnog otpada, biootpada, električnog i elektronskog otpada, otpadnog papira i kartona te građevnog otpada.</w:t>
      </w:r>
    </w:p>
    <w:p w14:paraId="01C3C71A" w14:textId="77777777" w:rsidR="00345096" w:rsidRPr="00352C73" w:rsidRDefault="00345096" w:rsidP="007223D8">
      <w:pPr>
        <w:pStyle w:val="t-9-8"/>
        <w:spacing w:before="0" w:beforeAutospacing="0" w:after="0" w:afterAutospacing="0"/>
        <w:rPr>
          <w:bCs/>
        </w:rPr>
      </w:pPr>
      <w:bookmarkStart w:id="4" w:name="_Toc437587748"/>
      <w:bookmarkStart w:id="5" w:name="_Toc527709964"/>
      <w:bookmarkStart w:id="6" w:name="_Toc527709998"/>
      <w:r w:rsidRPr="00352C73">
        <w:rPr>
          <w:bCs/>
        </w:rPr>
        <w:t>Aktivnosti i mjere za ostvarivanje ciljeva gospodarenja komunalnim otpadom</w:t>
      </w:r>
      <w:bookmarkEnd w:id="4"/>
      <w:bookmarkEnd w:id="5"/>
      <w:r>
        <w:rPr>
          <w:bCs/>
        </w:rPr>
        <w:t>:</w:t>
      </w:r>
    </w:p>
    <w:p w14:paraId="4EB9E6EB" w14:textId="77777777" w:rsidR="00345096" w:rsidRDefault="00345096" w:rsidP="007223D8">
      <w:pPr>
        <w:pStyle w:val="t-9-8"/>
        <w:numPr>
          <w:ilvl w:val="0"/>
          <w:numId w:val="12"/>
        </w:numPr>
        <w:spacing w:before="0" w:beforeAutospacing="0" w:after="0" w:afterAutospacing="0"/>
        <w:rPr>
          <w:bCs/>
        </w:rPr>
      </w:pPr>
      <w:r w:rsidRPr="00793D92">
        <w:rPr>
          <w:bCs/>
        </w:rPr>
        <w:t>Mjere sprječavanja nastanka otpada</w:t>
      </w:r>
      <w:bookmarkEnd w:id="6"/>
      <w:r>
        <w:rPr>
          <w:bCs/>
        </w:rPr>
        <w:t>:</w:t>
      </w:r>
    </w:p>
    <w:p w14:paraId="4CDCA13C" w14:textId="77777777" w:rsidR="00345096" w:rsidRPr="006A441F" w:rsidRDefault="00345096" w:rsidP="007223D8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A441F">
        <w:rPr>
          <w:bCs/>
        </w:rPr>
        <w:t>Organizacija komunikacijske kampanje za građane</w:t>
      </w:r>
    </w:p>
    <w:p w14:paraId="47225FCD" w14:textId="77777777" w:rsidR="00345096" w:rsidRPr="006A441F" w:rsidRDefault="00345096" w:rsidP="007223D8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A441F">
        <w:rPr>
          <w:bCs/>
        </w:rPr>
        <w:t>Poticanje razmjene i ponovne uporabe isluženih proizvoda, odnosno doniranja hrane</w:t>
      </w:r>
    </w:p>
    <w:p w14:paraId="0CC20F9F" w14:textId="77777777" w:rsidR="00345096" w:rsidRPr="006A441F" w:rsidRDefault="00345096" w:rsidP="007223D8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A441F">
        <w:rPr>
          <w:bCs/>
        </w:rPr>
        <w:t>Promicanje kućnog kompostiranja</w:t>
      </w:r>
    </w:p>
    <w:p w14:paraId="0BDDF991" w14:textId="77777777" w:rsidR="00345096" w:rsidRPr="006A441F" w:rsidRDefault="00345096" w:rsidP="007223D8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A441F">
        <w:rPr>
          <w:bCs/>
        </w:rPr>
        <w:t>Poticanje da se što više kupuju proizvodi koji se mogu reciklirati</w:t>
      </w:r>
    </w:p>
    <w:p w14:paraId="5DBBE8FF" w14:textId="77777777" w:rsidR="00345096" w:rsidRPr="006A441F" w:rsidRDefault="00345096" w:rsidP="007223D8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A441F">
        <w:rPr>
          <w:bCs/>
        </w:rPr>
        <w:t>Poticanje da se pri kupovini izbjegava roba u jednokratnoj ambalaži</w:t>
      </w:r>
    </w:p>
    <w:p w14:paraId="0CE656C1" w14:textId="77777777" w:rsidR="00345096" w:rsidRDefault="00345096" w:rsidP="007223D8">
      <w:pPr>
        <w:pStyle w:val="t-9-8"/>
        <w:numPr>
          <w:ilvl w:val="0"/>
          <w:numId w:val="11"/>
        </w:numPr>
        <w:spacing w:before="0" w:beforeAutospacing="0" w:after="0" w:afterAutospacing="0"/>
        <w:jc w:val="both"/>
        <w:rPr>
          <w:bCs/>
        </w:rPr>
      </w:pPr>
      <w:r w:rsidRPr="006A441F">
        <w:rPr>
          <w:bCs/>
        </w:rPr>
        <w:t>Poticanje sprječavanja korištenja i nastanka otpadnih plastičnih vrećica i slične ambalaže</w:t>
      </w:r>
    </w:p>
    <w:p w14:paraId="7B9AF4F7" w14:textId="77777777" w:rsidR="00345096" w:rsidRDefault="00345096" w:rsidP="007223D8">
      <w:pPr>
        <w:pStyle w:val="t-9-8"/>
        <w:numPr>
          <w:ilvl w:val="0"/>
          <w:numId w:val="12"/>
        </w:numPr>
        <w:spacing w:before="0" w:beforeAutospacing="0" w:after="0" w:afterAutospacing="0"/>
        <w:rPr>
          <w:bCs/>
        </w:rPr>
      </w:pPr>
      <w:r w:rsidRPr="00352C73">
        <w:rPr>
          <w:bCs/>
        </w:rPr>
        <w:t>Mjere prikupljanja miješanog komunalnog otpada i biorazgradivog komunalnog otpada</w:t>
      </w:r>
      <w:r>
        <w:rPr>
          <w:bCs/>
        </w:rPr>
        <w:t>.</w:t>
      </w:r>
    </w:p>
    <w:p w14:paraId="1AADA664" w14:textId="02E747CF" w:rsidR="00D973D4" w:rsidRDefault="00345096" w:rsidP="007223D8">
      <w:pPr>
        <w:pStyle w:val="t-9-8"/>
        <w:numPr>
          <w:ilvl w:val="0"/>
          <w:numId w:val="12"/>
        </w:numPr>
        <w:spacing w:before="0" w:beforeAutospacing="0" w:after="0" w:afterAutospacing="0"/>
        <w:rPr>
          <w:bCs/>
        </w:rPr>
      </w:pPr>
      <w:bookmarkStart w:id="7" w:name="_Toc177198045"/>
      <w:bookmarkStart w:id="8" w:name="_Toc437587759"/>
      <w:bookmarkStart w:id="9" w:name="_Toc527709966"/>
      <w:r w:rsidRPr="00352C73">
        <w:rPr>
          <w:bCs/>
        </w:rPr>
        <w:t xml:space="preserve">Mjere odvojenog </w:t>
      </w:r>
      <w:bookmarkEnd w:id="7"/>
      <w:r w:rsidRPr="00352C73">
        <w:rPr>
          <w:bCs/>
        </w:rPr>
        <w:t>prikupljanja otpadnog papira, metala, stakla, plastike i tekstila te krupnog (glomaznog) komunalnog otpada</w:t>
      </w:r>
      <w:bookmarkEnd w:id="8"/>
      <w:bookmarkEnd w:id="9"/>
      <w:r>
        <w:rPr>
          <w:bCs/>
        </w:rPr>
        <w:t>.</w:t>
      </w:r>
    </w:p>
    <w:p w14:paraId="7DBA80AD" w14:textId="77777777" w:rsidR="00D91B57" w:rsidRPr="00D973D4" w:rsidRDefault="00D91B57" w:rsidP="007223D8">
      <w:pPr>
        <w:pStyle w:val="t-9-8"/>
        <w:spacing w:before="0" w:beforeAutospacing="0" w:after="0" w:afterAutospacing="0"/>
        <w:ind w:left="1080"/>
        <w:rPr>
          <w:bCs/>
        </w:rPr>
      </w:pPr>
    </w:p>
    <w:p w14:paraId="647F1178" w14:textId="77777777" w:rsidR="00345096" w:rsidRPr="009136A1" w:rsidRDefault="00F50130" w:rsidP="007223D8">
      <w:pPr>
        <w:pStyle w:val="Naslov2"/>
        <w:spacing w:before="0" w:line="240" w:lineRule="auto"/>
        <w:rPr>
          <w:rStyle w:val="Naglaeno"/>
          <w:rFonts w:ascii="Times New Roman" w:hAnsi="Times New Roman"/>
          <w:b/>
          <w:color w:val="auto"/>
          <w:sz w:val="24"/>
          <w:szCs w:val="24"/>
        </w:rPr>
      </w:pPr>
      <w:bookmarkStart w:id="10" w:name="_Toc504640287"/>
      <w:r>
        <w:rPr>
          <w:rStyle w:val="Naglaeno"/>
          <w:rFonts w:ascii="Times New Roman" w:hAnsi="Times New Roman"/>
          <w:b/>
          <w:color w:val="auto"/>
          <w:sz w:val="24"/>
          <w:szCs w:val="24"/>
        </w:rPr>
        <w:t xml:space="preserve">5. </w:t>
      </w:r>
      <w:r w:rsidR="00345096" w:rsidRPr="009136A1">
        <w:rPr>
          <w:rStyle w:val="Naglaeno"/>
          <w:rFonts w:ascii="Times New Roman" w:hAnsi="Times New Roman"/>
          <w:b/>
          <w:color w:val="auto"/>
          <w:sz w:val="24"/>
          <w:szCs w:val="24"/>
        </w:rPr>
        <w:t>ANALIZA, OCJENA STANJA I POTREBA U GOSPODARENJU OTPADOM NA PODRUČJU OPĆINE BOSILJEVO, UKLJUČUJUĆI OSTVARIVANJE CILJEVA</w:t>
      </w:r>
      <w:bookmarkEnd w:id="10"/>
    </w:p>
    <w:p w14:paraId="79CE068E" w14:textId="77777777" w:rsidR="000B1886" w:rsidRDefault="000B1886" w:rsidP="007223D8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FA4A0F" w14:textId="305EDE13" w:rsidR="00345096" w:rsidRDefault="00345096" w:rsidP="000C1A3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77C">
        <w:rPr>
          <w:rFonts w:ascii="Times New Roman" w:hAnsi="Times New Roman"/>
          <w:sz w:val="24"/>
          <w:szCs w:val="24"/>
        </w:rPr>
        <w:t xml:space="preserve">Postojeće stanje sustava gospodarenja otpadom u Općini Bosiljevo u skladu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85777C">
        <w:rPr>
          <w:rFonts w:ascii="Times New Roman" w:hAnsi="Times New Roman"/>
          <w:sz w:val="24"/>
          <w:szCs w:val="24"/>
        </w:rPr>
        <w:t>sa</w:t>
      </w:r>
      <w:r w:rsidR="003327E1">
        <w:rPr>
          <w:rFonts w:ascii="Times New Roman" w:hAnsi="Times New Roman"/>
          <w:sz w:val="24"/>
          <w:szCs w:val="24"/>
        </w:rPr>
        <w:t xml:space="preserve"> </w:t>
      </w:r>
      <w:r w:rsidRPr="0085777C">
        <w:rPr>
          <w:rFonts w:ascii="Times New Roman" w:hAnsi="Times New Roman"/>
          <w:sz w:val="24"/>
          <w:szCs w:val="24"/>
        </w:rPr>
        <w:t>županijskim i državnim planskim dokumentom o gospodarenju otpadom</w:t>
      </w:r>
      <w:r w:rsidR="00D65E15">
        <w:rPr>
          <w:rFonts w:ascii="Times New Roman" w:hAnsi="Times New Roman"/>
          <w:sz w:val="24"/>
          <w:szCs w:val="24"/>
        </w:rPr>
        <w:t xml:space="preserve"> i Zakonom o gospodarenju otpadom (NN</w:t>
      </w:r>
      <w:r w:rsidRPr="0085777C">
        <w:rPr>
          <w:rFonts w:ascii="Times New Roman" w:hAnsi="Times New Roman"/>
          <w:sz w:val="24"/>
          <w:szCs w:val="24"/>
        </w:rPr>
        <w:t xml:space="preserve"> </w:t>
      </w:r>
      <w:bookmarkStart w:id="11" w:name="_Toc527709939"/>
      <w:r w:rsidR="00D65E15">
        <w:rPr>
          <w:rFonts w:ascii="Times New Roman" w:hAnsi="Times New Roman"/>
          <w:sz w:val="24"/>
          <w:szCs w:val="24"/>
        </w:rPr>
        <w:t>84/21).</w:t>
      </w:r>
    </w:p>
    <w:p w14:paraId="388F9A36" w14:textId="262F89E9" w:rsidR="009624CB" w:rsidRPr="009624CB" w:rsidRDefault="00D65E15" w:rsidP="000C1A38">
      <w:pPr>
        <w:spacing w:before="33"/>
        <w:ind w:right="17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Bosiljevo je donijela Odluku </w:t>
      </w:r>
      <w:r w:rsidR="009624CB" w:rsidRPr="009624CB">
        <w:rPr>
          <w:rFonts w:ascii="Times New Roman" w:hAnsi="Times New Roman"/>
          <w:bCs/>
          <w:sz w:val="24"/>
          <w:szCs w:val="24"/>
        </w:rPr>
        <w:t>o</w:t>
      </w:r>
      <w:r w:rsidR="009624CB" w:rsidRPr="009624CB">
        <w:rPr>
          <w:rFonts w:ascii="Times New Roman" w:hAnsi="Times New Roman"/>
          <w:bCs/>
          <w:spacing w:val="-13"/>
          <w:sz w:val="24"/>
          <w:szCs w:val="24"/>
        </w:rPr>
        <w:t xml:space="preserve"> </w:t>
      </w:r>
      <w:r w:rsidR="009624CB" w:rsidRPr="009624CB">
        <w:rPr>
          <w:rFonts w:ascii="Times New Roman" w:hAnsi="Times New Roman"/>
          <w:bCs/>
          <w:sz w:val="24"/>
          <w:szCs w:val="24"/>
        </w:rPr>
        <w:t>načinu</w:t>
      </w:r>
      <w:r w:rsidR="009624CB" w:rsidRPr="009624C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9624CB" w:rsidRPr="009624CB">
        <w:rPr>
          <w:rFonts w:ascii="Times New Roman" w:hAnsi="Times New Roman"/>
          <w:bCs/>
          <w:sz w:val="24"/>
          <w:szCs w:val="24"/>
        </w:rPr>
        <w:t>pružanja</w:t>
      </w:r>
      <w:r w:rsidR="009624CB" w:rsidRPr="009624C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9624CB" w:rsidRPr="009624CB">
        <w:rPr>
          <w:rFonts w:ascii="Times New Roman" w:hAnsi="Times New Roman"/>
          <w:bCs/>
          <w:sz w:val="24"/>
          <w:szCs w:val="24"/>
        </w:rPr>
        <w:t>javne</w:t>
      </w:r>
      <w:r w:rsidR="009624CB" w:rsidRPr="009624C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9624CB" w:rsidRPr="009624CB">
        <w:rPr>
          <w:rFonts w:ascii="Times New Roman" w:hAnsi="Times New Roman"/>
          <w:bCs/>
          <w:sz w:val="24"/>
          <w:szCs w:val="24"/>
        </w:rPr>
        <w:t>usluge</w:t>
      </w:r>
      <w:r w:rsidR="009624CB" w:rsidRPr="009624C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9624CB" w:rsidRPr="009624CB">
        <w:rPr>
          <w:rFonts w:ascii="Times New Roman" w:hAnsi="Times New Roman"/>
          <w:bCs/>
          <w:sz w:val="24"/>
          <w:szCs w:val="24"/>
        </w:rPr>
        <w:t>sakupljanja</w:t>
      </w:r>
      <w:r w:rsidR="009624CB" w:rsidRPr="009624C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9624CB" w:rsidRPr="009624CB">
        <w:rPr>
          <w:rFonts w:ascii="Times New Roman" w:hAnsi="Times New Roman"/>
          <w:bCs/>
          <w:sz w:val="24"/>
          <w:szCs w:val="24"/>
        </w:rPr>
        <w:t>komunalnog</w:t>
      </w:r>
      <w:r w:rsidR="009624C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9624CB" w:rsidRPr="009624CB">
        <w:rPr>
          <w:rFonts w:ascii="Times New Roman" w:hAnsi="Times New Roman"/>
          <w:bCs/>
          <w:sz w:val="24"/>
          <w:szCs w:val="24"/>
        </w:rPr>
        <w:t>otpada</w:t>
      </w:r>
      <w:r w:rsidR="009624CB" w:rsidRPr="009624C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9624CB" w:rsidRPr="009624CB">
        <w:rPr>
          <w:rFonts w:ascii="Times New Roman" w:hAnsi="Times New Roman"/>
          <w:bCs/>
          <w:sz w:val="24"/>
          <w:szCs w:val="24"/>
        </w:rPr>
        <w:t>na</w:t>
      </w:r>
      <w:r w:rsidR="009624CB" w:rsidRPr="009624C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9624CB" w:rsidRPr="009624CB">
        <w:rPr>
          <w:rFonts w:ascii="Times New Roman" w:hAnsi="Times New Roman"/>
          <w:bCs/>
          <w:sz w:val="24"/>
          <w:szCs w:val="24"/>
        </w:rPr>
        <w:t>području</w:t>
      </w:r>
      <w:r w:rsidR="009624CB" w:rsidRPr="009624CB">
        <w:rPr>
          <w:rFonts w:ascii="Times New Roman" w:hAnsi="Times New Roman"/>
          <w:bCs/>
          <w:spacing w:val="-13"/>
          <w:sz w:val="24"/>
          <w:szCs w:val="24"/>
        </w:rPr>
        <w:t xml:space="preserve"> </w:t>
      </w:r>
      <w:r w:rsidR="009624CB" w:rsidRPr="009624CB">
        <w:rPr>
          <w:rFonts w:ascii="Times New Roman" w:hAnsi="Times New Roman"/>
          <w:bCs/>
          <w:sz w:val="24"/>
          <w:szCs w:val="24"/>
        </w:rPr>
        <w:t>Općine</w:t>
      </w:r>
      <w:r w:rsidR="009624CB" w:rsidRPr="009624CB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="009624CB" w:rsidRPr="009624CB">
        <w:rPr>
          <w:rFonts w:ascii="Times New Roman" w:hAnsi="Times New Roman"/>
          <w:bCs/>
          <w:spacing w:val="-2"/>
          <w:sz w:val="24"/>
          <w:szCs w:val="24"/>
        </w:rPr>
        <w:t>Bosiljevo</w:t>
      </w:r>
      <w:r w:rsidR="009624CB">
        <w:rPr>
          <w:rFonts w:ascii="Times New Roman" w:hAnsi="Times New Roman"/>
          <w:bCs/>
          <w:spacing w:val="-2"/>
          <w:sz w:val="24"/>
          <w:szCs w:val="24"/>
        </w:rPr>
        <w:t xml:space="preserve"> (Službeni glasnik Općine Bosiljevo broj 01/22), i u skladu s važećim propisima raspisala natječaj za dodjelu koncesije za pružanje javne usluge sakupljanja komunalnog otpada  i posebnih kategorija otpada na području Općine.</w:t>
      </w:r>
    </w:p>
    <w:p w14:paraId="501B61F1" w14:textId="181A193B" w:rsidR="009624CB" w:rsidRPr="009E5B0C" w:rsidRDefault="009624CB" w:rsidP="000C1A38">
      <w:pPr>
        <w:pStyle w:val="Tijeloteksta"/>
        <w:spacing w:before="0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Koncesije je dodijeljena p</w:t>
      </w:r>
      <w:r w:rsidR="00345096" w:rsidRPr="00D12279">
        <w:rPr>
          <w:sz w:val="24"/>
          <w:szCs w:val="24"/>
        </w:rPr>
        <w:t xml:space="preserve">oduzeće Eko-Flor Plus d.o.o. iz Oroslavlja </w:t>
      </w:r>
      <w:r>
        <w:rPr>
          <w:sz w:val="24"/>
          <w:szCs w:val="24"/>
        </w:rPr>
        <w:t>na vrijeme od  četiri godine</w:t>
      </w:r>
      <w:r w:rsidR="00345096">
        <w:rPr>
          <w:sz w:val="24"/>
          <w:szCs w:val="24"/>
        </w:rPr>
        <w:t>.</w:t>
      </w:r>
      <w:bookmarkStart w:id="12" w:name="OLE_LINK6"/>
      <w:bookmarkStart w:id="13" w:name="OLE_LINK5"/>
      <w:bookmarkEnd w:id="11"/>
    </w:p>
    <w:p w14:paraId="1ADBC72F" w14:textId="77777777" w:rsidR="00345096" w:rsidRDefault="00345096" w:rsidP="000C1A3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4" w:name="_Toc422123625"/>
      <w:bookmarkStart w:id="15" w:name="_Toc191347786"/>
      <w:bookmarkStart w:id="16" w:name="_Toc191529440"/>
      <w:bookmarkStart w:id="17" w:name="_Toc191528644"/>
      <w:bookmarkStart w:id="18" w:name="_Toc180119978"/>
      <w:bookmarkStart w:id="19" w:name="_Toc180032820"/>
      <w:bookmarkStart w:id="20" w:name="_Toc180032706"/>
      <w:bookmarkStart w:id="21" w:name="_Toc180032627"/>
      <w:bookmarkEnd w:id="12"/>
      <w:bookmarkEnd w:id="13"/>
      <w:r w:rsidRPr="00C31BB9">
        <w:rPr>
          <w:rFonts w:ascii="Times New Roman" w:hAnsi="Times New Roman"/>
          <w:sz w:val="24"/>
          <w:szCs w:val="24"/>
        </w:rPr>
        <w:t xml:space="preserve">Posebni otpad iz kućanstava sakuplja se putem mobilne jedinice </w:t>
      </w:r>
      <w:proofErr w:type="spellStart"/>
      <w:r w:rsidRPr="00C31BB9">
        <w:rPr>
          <w:rFonts w:ascii="Times New Roman" w:hAnsi="Times New Roman"/>
          <w:sz w:val="24"/>
          <w:szCs w:val="24"/>
        </w:rPr>
        <w:t>reciklažnog</w:t>
      </w:r>
      <w:proofErr w:type="spellEnd"/>
      <w:r w:rsidRPr="00C31BB9">
        <w:rPr>
          <w:rFonts w:ascii="Times New Roman" w:hAnsi="Times New Roman"/>
          <w:sz w:val="24"/>
          <w:szCs w:val="24"/>
        </w:rPr>
        <w:t xml:space="preserve"> dvorišta.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C751E27" w14:textId="77777777" w:rsidR="00345096" w:rsidRDefault="00345096" w:rsidP="000C1A38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90CB2B7" w14:textId="1A3B6142" w:rsidR="009E5B0C" w:rsidRDefault="009E5B0C" w:rsidP="007223D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Uvođenjem sustava odvajanja otpada za reciklažu na kućnom pragu, uklonjeni su spremnici sa zelenih otoka, osim spremnika za staklo.</w:t>
      </w:r>
    </w:p>
    <w:p w14:paraId="3412BFD5" w14:textId="15B1B0AA" w:rsidR="00345096" w:rsidRPr="00BE2232" w:rsidRDefault="009E5B0C" w:rsidP="007223D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je nabavila i podijelila spremnike za sakupljanje papira i plastike veličine 120 l (</w:t>
      </w:r>
      <w:r w:rsidR="00345096" w:rsidRPr="00BE2232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ute i plave</w:t>
      </w:r>
      <w:r w:rsidR="00345096" w:rsidRPr="00BE223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svim kućanstvima i pravnim osobama koji su u sustavu odvoza, za  sakupljanje biorazgradivog otpada nema potrebe i građani ga </w:t>
      </w:r>
      <w:proofErr w:type="spellStart"/>
      <w:r>
        <w:rPr>
          <w:rFonts w:ascii="Times New Roman" w:hAnsi="Times New Roman"/>
          <w:sz w:val="24"/>
          <w:szCs w:val="24"/>
        </w:rPr>
        <w:t>kompostiraju</w:t>
      </w:r>
      <w:proofErr w:type="spellEnd"/>
      <w:r>
        <w:rPr>
          <w:rFonts w:ascii="Times New Roman" w:hAnsi="Times New Roman"/>
          <w:sz w:val="24"/>
          <w:szCs w:val="24"/>
        </w:rPr>
        <w:t xml:space="preserve"> u vlastitim </w:t>
      </w:r>
      <w:proofErr w:type="spellStart"/>
      <w:r>
        <w:rPr>
          <w:rFonts w:ascii="Times New Roman" w:hAnsi="Times New Roman"/>
          <w:sz w:val="24"/>
          <w:szCs w:val="24"/>
        </w:rPr>
        <w:t>komposterima</w:t>
      </w:r>
      <w:proofErr w:type="spellEnd"/>
      <w:r>
        <w:rPr>
          <w:rFonts w:ascii="Times New Roman" w:hAnsi="Times New Roman"/>
          <w:sz w:val="24"/>
          <w:szCs w:val="24"/>
        </w:rPr>
        <w:t xml:space="preserve"> i vrtovima.</w:t>
      </w:r>
    </w:p>
    <w:p w14:paraId="4E5621C6" w14:textId="77777777" w:rsidR="00345096" w:rsidRDefault="00345096" w:rsidP="007223D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E2232">
        <w:rPr>
          <w:rFonts w:ascii="Times New Roman" w:hAnsi="Times New Roman"/>
          <w:sz w:val="24"/>
          <w:szCs w:val="24"/>
        </w:rPr>
        <w:t>Odvojeno sakupljeni otpad za recikliranje se predaje ovlaštenim sakupljačima, ovisno o vrsti otpada, a neopasni otpad se odlaže na različita odlagališta u RH (npr. „</w:t>
      </w:r>
      <w:proofErr w:type="spellStart"/>
      <w:r w:rsidRPr="00BE2232">
        <w:rPr>
          <w:rFonts w:ascii="Times New Roman" w:hAnsi="Times New Roman"/>
          <w:sz w:val="24"/>
          <w:szCs w:val="24"/>
        </w:rPr>
        <w:t>Ilovac</w:t>
      </w:r>
      <w:proofErr w:type="spellEnd"/>
      <w:r w:rsidRPr="00BE2232">
        <w:rPr>
          <w:rFonts w:ascii="Times New Roman" w:hAnsi="Times New Roman"/>
          <w:sz w:val="24"/>
          <w:szCs w:val="24"/>
        </w:rPr>
        <w:t>“ u Karlovcu, odlagalište „</w:t>
      </w:r>
      <w:proofErr w:type="spellStart"/>
      <w:r w:rsidRPr="00BE2232">
        <w:rPr>
          <w:rFonts w:ascii="Times New Roman" w:hAnsi="Times New Roman"/>
          <w:sz w:val="24"/>
          <w:szCs w:val="24"/>
        </w:rPr>
        <w:t>Sodol</w:t>
      </w:r>
      <w:proofErr w:type="spellEnd"/>
      <w:r w:rsidRPr="00BE2232">
        <w:rPr>
          <w:rFonts w:ascii="Times New Roman" w:hAnsi="Times New Roman"/>
          <w:sz w:val="24"/>
          <w:szCs w:val="24"/>
        </w:rPr>
        <w:t>“ u Ogulinu, „</w:t>
      </w:r>
      <w:proofErr w:type="spellStart"/>
      <w:r w:rsidRPr="00BE2232">
        <w:rPr>
          <w:rFonts w:ascii="Times New Roman" w:hAnsi="Times New Roman"/>
          <w:sz w:val="24"/>
          <w:szCs w:val="24"/>
        </w:rPr>
        <w:t>Johovača</w:t>
      </w:r>
      <w:proofErr w:type="spellEnd"/>
      <w:r w:rsidRPr="00BE2232">
        <w:rPr>
          <w:rFonts w:ascii="Times New Roman" w:hAnsi="Times New Roman"/>
          <w:sz w:val="24"/>
          <w:szCs w:val="24"/>
        </w:rPr>
        <w:t>“ u Garešnici i druga odlagališta u RH).</w:t>
      </w:r>
      <w:r w:rsidRPr="00BE2232">
        <w:rPr>
          <w:rFonts w:ascii="Times New Roman" w:hAnsi="Times New Roman"/>
          <w:i/>
          <w:sz w:val="24"/>
          <w:szCs w:val="24"/>
        </w:rPr>
        <w:t xml:space="preserve"> </w:t>
      </w:r>
    </w:p>
    <w:p w14:paraId="01014DE1" w14:textId="77777777" w:rsidR="00D973D4" w:rsidRPr="000B1886" w:rsidRDefault="00D973D4" w:rsidP="007223D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7CCD341" w14:textId="18382D10" w:rsidR="00336E1F" w:rsidRPr="004635CC" w:rsidRDefault="00345096" w:rsidP="004635CC">
      <w:pPr>
        <w:pStyle w:val="Opisslike"/>
        <w:spacing w:after="0"/>
        <w:rPr>
          <w:rFonts w:ascii="Times New Roman" w:hAnsi="Times New Roman"/>
          <w:color w:val="auto"/>
          <w:sz w:val="24"/>
          <w:szCs w:val="24"/>
        </w:rPr>
      </w:pPr>
      <w:bookmarkStart w:id="22" w:name="_Toc536606792"/>
      <w:r w:rsidRPr="006B0DAA">
        <w:rPr>
          <w:rFonts w:ascii="Times New Roman" w:hAnsi="Times New Roman"/>
          <w:color w:val="auto"/>
          <w:sz w:val="24"/>
          <w:szCs w:val="24"/>
        </w:rPr>
        <w:t xml:space="preserve">Tablica 1. Mobilno </w:t>
      </w:r>
      <w:proofErr w:type="spellStart"/>
      <w:r w:rsidRPr="006B0DAA">
        <w:rPr>
          <w:rFonts w:ascii="Times New Roman" w:hAnsi="Times New Roman"/>
          <w:color w:val="auto"/>
          <w:sz w:val="24"/>
          <w:szCs w:val="24"/>
        </w:rPr>
        <w:t>reciklažno</w:t>
      </w:r>
      <w:proofErr w:type="spellEnd"/>
      <w:r w:rsidRPr="006B0DAA">
        <w:rPr>
          <w:rFonts w:ascii="Times New Roman" w:hAnsi="Times New Roman"/>
          <w:color w:val="auto"/>
          <w:sz w:val="24"/>
          <w:szCs w:val="24"/>
        </w:rPr>
        <w:t xml:space="preserve"> dvorište</w:t>
      </w:r>
      <w:bookmarkEnd w:id="22"/>
    </w:p>
    <w:tbl>
      <w:tblPr>
        <w:tblW w:w="90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7"/>
        <w:gridCol w:w="4711"/>
      </w:tblGrid>
      <w:tr w:rsidR="00345096" w:rsidRPr="00153108" w14:paraId="645DE25B" w14:textId="77777777" w:rsidTr="00720BF6">
        <w:trPr>
          <w:trHeight w:val="255"/>
        </w:trPr>
        <w:tc>
          <w:tcPr>
            <w:tcW w:w="9008" w:type="dxa"/>
            <w:gridSpan w:val="2"/>
          </w:tcPr>
          <w:p w14:paraId="67D152AF" w14:textId="77777777" w:rsidR="00345096" w:rsidRPr="00153108" w:rsidRDefault="00345096" w:rsidP="00722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108">
              <w:rPr>
                <w:rFonts w:ascii="Times New Roman" w:hAnsi="Times New Roman"/>
                <w:b/>
                <w:sz w:val="24"/>
                <w:szCs w:val="24"/>
              </w:rPr>
              <w:t>MOBILNO RECIKLAŽNO DVORIŠTE</w:t>
            </w:r>
          </w:p>
        </w:tc>
      </w:tr>
      <w:tr w:rsidR="00345096" w:rsidRPr="00153108" w14:paraId="71080C0D" w14:textId="77777777" w:rsidTr="00720BF6">
        <w:trPr>
          <w:trHeight w:val="502"/>
        </w:trPr>
        <w:tc>
          <w:tcPr>
            <w:tcW w:w="4297" w:type="dxa"/>
          </w:tcPr>
          <w:p w14:paraId="00C1B4A6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MRD planiran planom gospodarenja otpadom</w:t>
            </w:r>
          </w:p>
        </w:tc>
        <w:tc>
          <w:tcPr>
            <w:tcW w:w="4711" w:type="dxa"/>
          </w:tcPr>
          <w:p w14:paraId="223BF3E3" w14:textId="77777777" w:rsidR="00345096" w:rsidRPr="00BE1159" w:rsidRDefault="00345096" w:rsidP="00722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159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</w:tr>
      <w:tr w:rsidR="00345096" w:rsidRPr="00153108" w14:paraId="178C1FD1" w14:textId="77777777" w:rsidTr="00720BF6">
        <w:trPr>
          <w:trHeight w:val="255"/>
        </w:trPr>
        <w:tc>
          <w:tcPr>
            <w:tcW w:w="4297" w:type="dxa"/>
          </w:tcPr>
          <w:p w14:paraId="5CC34A17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Naziv grada /općine koji pokriva MRD</w:t>
            </w:r>
          </w:p>
        </w:tc>
        <w:tc>
          <w:tcPr>
            <w:tcW w:w="4711" w:type="dxa"/>
          </w:tcPr>
          <w:p w14:paraId="4AFE4439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Područje općine Bosiljevo</w:t>
            </w:r>
          </w:p>
        </w:tc>
      </w:tr>
      <w:tr w:rsidR="00345096" w:rsidRPr="00153108" w14:paraId="4A657A27" w14:textId="77777777" w:rsidTr="00720BF6">
        <w:trPr>
          <w:trHeight w:val="246"/>
        </w:trPr>
        <w:tc>
          <w:tcPr>
            <w:tcW w:w="4297" w:type="dxa"/>
          </w:tcPr>
          <w:p w14:paraId="75AD57FC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Izvor financiranja*</w:t>
            </w:r>
          </w:p>
        </w:tc>
        <w:tc>
          <w:tcPr>
            <w:tcW w:w="4711" w:type="dxa"/>
          </w:tcPr>
          <w:p w14:paraId="16154E31" w14:textId="77777777" w:rsidR="00345096" w:rsidRPr="00BE1159" w:rsidRDefault="000B188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59">
              <w:rPr>
                <w:rFonts w:ascii="Times New Roman" w:hAnsi="Times New Roman"/>
                <w:sz w:val="24"/>
                <w:szCs w:val="24"/>
              </w:rPr>
              <w:t>JLS</w:t>
            </w:r>
            <w:r w:rsidR="00345096" w:rsidRPr="00BE115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100      %</w:t>
            </w:r>
          </w:p>
        </w:tc>
      </w:tr>
      <w:tr w:rsidR="00345096" w:rsidRPr="00153108" w14:paraId="46A49D4E" w14:textId="77777777" w:rsidTr="00720BF6">
        <w:trPr>
          <w:trHeight w:val="502"/>
        </w:trPr>
        <w:tc>
          <w:tcPr>
            <w:tcW w:w="4297" w:type="dxa"/>
          </w:tcPr>
          <w:p w14:paraId="320C0788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Iznos predviđen za financiranje bez PDV-a</w:t>
            </w:r>
          </w:p>
        </w:tc>
        <w:tc>
          <w:tcPr>
            <w:tcW w:w="4711" w:type="dxa"/>
          </w:tcPr>
          <w:p w14:paraId="1289AC53" w14:textId="77777777" w:rsidR="00345096" w:rsidRPr="00153108" w:rsidRDefault="00345096" w:rsidP="007223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096" w:rsidRPr="00153108" w14:paraId="0B8F6B76" w14:textId="77777777" w:rsidTr="00720BF6">
        <w:trPr>
          <w:trHeight w:val="512"/>
        </w:trPr>
        <w:tc>
          <w:tcPr>
            <w:tcW w:w="4297" w:type="dxa"/>
          </w:tcPr>
          <w:p w14:paraId="3433992C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Ukupno utrošeno u financiranje bez PDV-a</w:t>
            </w:r>
          </w:p>
        </w:tc>
        <w:tc>
          <w:tcPr>
            <w:tcW w:w="4711" w:type="dxa"/>
          </w:tcPr>
          <w:p w14:paraId="3A87ECAD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096" w:rsidRPr="00153108" w14:paraId="26BB2A2F" w14:textId="77777777" w:rsidTr="00720BF6">
        <w:trPr>
          <w:trHeight w:val="502"/>
        </w:trPr>
        <w:tc>
          <w:tcPr>
            <w:tcW w:w="4297" w:type="dxa"/>
          </w:tcPr>
          <w:p w14:paraId="181A53B4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Naziv pravne osobe koja upravlja MRD:</w:t>
            </w:r>
          </w:p>
        </w:tc>
        <w:tc>
          <w:tcPr>
            <w:tcW w:w="4711" w:type="dxa"/>
          </w:tcPr>
          <w:p w14:paraId="4509DEF5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EKO-FLOR Plus d.o.o.</w:t>
            </w:r>
          </w:p>
        </w:tc>
      </w:tr>
      <w:tr w:rsidR="00345096" w:rsidRPr="00153108" w14:paraId="01551B8E" w14:textId="77777777" w:rsidTr="00720BF6">
        <w:trPr>
          <w:trHeight w:val="255"/>
        </w:trPr>
        <w:tc>
          <w:tcPr>
            <w:tcW w:w="4297" w:type="dxa"/>
          </w:tcPr>
          <w:p w14:paraId="754E03FE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 xml:space="preserve">Upis u očevidnik </w:t>
            </w:r>
            <w:proofErr w:type="spellStart"/>
            <w:r w:rsidRPr="00153108">
              <w:rPr>
                <w:rFonts w:ascii="Times New Roman" w:hAnsi="Times New Roman"/>
                <w:sz w:val="24"/>
                <w:szCs w:val="24"/>
              </w:rPr>
              <w:t>reciklažnih</w:t>
            </w:r>
            <w:proofErr w:type="spellEnd"/>
            <w:r w:rsidRPr="00153108">
              <w:rPr>
                <w:rFonts w:ascii="Times New Roman" w:hAnsi="Times New Roman"/>
                <w:sz w:val="24"/>
                <w:szCs w:val="24"/>
              </w:rPr>
              <w:t xml:space="preserve"> dvorišta</w:t>
            </w:r>
          </w:p>
        </w:tc>
        <w:tc>
          <w:tcPr>
            <w:tcW w:w="4711" w:type="dxa"/>
          </w:tcPr>
          <w:p w14:paraId="4CFC2CF2" w14:textId="4EB5C89C" w:rsidR="00345096" w:rsidRPr="0048498F" w:rsidRDefault="006A28E2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</w:tr>
    </w:tbl>
    <w:p w14:paraId="390ECFAF" w14:textId="77777777" w:rsidR="00336E1F" w:rsidRPr="00336E1F" w:rsidRDefault="00336E1F" w:rsidP="007223D8">
      <w:pPr>
        <w:spacing w:after="0" w:line="240" w:lineRule="auto"/>
      </w:pPr>
      <w:bookmarkStart w:id="23" w:name="_Toc536606793"/>
    </w:p>
    <w:p w14:paraId="7D444C43" w14:textId="385E643C" w:rsidR="004635CC" w:rsidRPr="004635CC" w:rsidRDefault="00345096" w:rsidP="004635CC">
      <w:pPr>
        <w:pStyle w:val="Opisslike"/>
        <w:spacing w:after="0"/>
        <w:rPr>
          <w:rFonts w:ascii="Times New Roman" w:hAnsi="Times New Roman"/>
          <w:color w:val="auto"/>
          <w:sz w:val="24"/>
          <w:szCs w:val="24"/>
        </w:rPr>
      </w:pPr>
      <w:r w:rsidRPr="006B0DAA">
        <w:rPr>
          <w:rFonts w:ascii="Times New Roman" w:hAnsi="Times New Roman"/>
          <w:color w:val="auto"/>
          <w:sz w:val="24"/>
          <w:szCs w:val="24"/>
        </w:rPr>
        <w:t xml:space="preserve">Tablica 2. </w:t>
      </w:r>
      <w:proofErr w:type="spellStart"/>
      <w:r w:rsidRPr="006B0DAA">
        <w:rPr>
          <w:rFonts w:ascii="Times New Roman" w:hAnsi="Times New Roman"/>
          <w:color w:val="auto"/>
          <w:sz w:val="24"/>
          <w:szCs w:val="24"/>
        </w:rPr>
        <w:t>Reciklažno</w:t>
      </w:r>
      <w:proofErr w:type="spellEnd"/>
      <w:r w:rsidRPr="006B0DAA">
        <w:rPr>
          <w:rFonts w:ascii="Times New Roman" w:hAnsi="Times New Roman"/>
          <w:color w:val="auto"/>
          <w:sz w:val="24"/>
          <w:szCs w:val="24"/>
        </w:rPr>
        <w:t xml:space="preserve"> dvorište za građevni otpad</w:t>
      </w:r>
      <w:bookmarkEnd w:id="23"/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3"/>
        <w:gridCol w:w="4727"/>
      </w:tblGrid>
      <w:tr w:rsidR="00345096" w:rsidRPr="00153108" w14:paraId="4596F955" w14:textId="77777777" w:rsidTr="00720BF6">
        <w:trPr>
          <w:trHeight w:val="259"/>
        </w:trPr>
        <w:tc>
          <w:tcPr>
            <w:tcW w:w="9030" w:type="dxa"/>
            <w:gridSpan w:val="2"/>
          </w:tcPr>
          <w:p w14:paraId="6E3014B3" w14:textId="77777777" w:rsidR="00345096" w:rsidRPr="00153108" w:rsidRDefault="00345096" w:rsidP="00722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108">
              <w:rPr>
                <w:rFonts w:ascii="Times New Roman" w:hAnsi="Times New Roman"/>
                <w:b/>
                <w:sz w:val="24"/>
                <w:szCs w:val="24"/>
              </w:rPr>
              <w:t>RECIKLAŽNO DVORIŠTE ZA GRAĐEVNI OTPAD</w:t>
            </w:r>
          </w:p>
        </w:tc>
      </w:tr>
      <w:tr w:rsidR="00345096" w:rsidRPr="00153108" w14:paraId="01F6C6DA" w14:textId="77777777" w:rsidTr="00720BF6">
        <w:trPr>
          <w:trHeight w:val="509"/>
        </w:trPr>
        <w:tc>
          <w:tcPr>
            <w:tcW w:w="4303" w:type="dxa"/>
          </w:tcPr>
          <w:p w14:paraId="4BE817B5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RDG planiran prostorno planskom dokumentacijom</w:t>
            </w:r>
          </w:p>
        </w:tc>
        <w:tc>
          <w:tcPr>
            <w:tcW w:w="4727" w:type="dxa"/>
          </w:tcPr>
          <w:p w14:paraId="21E24ED3" w14:textId="77777777" w:rsidR="00345096" w:rsidRPr="00EA4447" w:rsidRDefault="00345096" w:rsidP="00722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47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</w:tr>
      <w:tr w:rsidR="00345096" w:rsidRPr="00153108" w14:paraId="7AC3D661" w14:textId="77777777" w:rsidTr="00720BF6">
        <w:trPr>
          <w:trHeight w:val="509"/>
        </w:trPr>
        <w:tc>
          <w:tcPr>
            <w:tcW w:w="4303" w:type="dxa"/>
          </w:tcPr>
          <w:p w14:paraId="733756A2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RDG planiran planom gospodarenja otpadom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14:paraId="2D0382F6" w14:textId="77777777" w:rsidR="00345096" w:rsidRPr="00EA4447" w:rsidRDefault="00345096" w:rsidP="00722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47"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</w:tr>
      <w:tr w:rsidR="00345096" w:rsidRPr="00153108" w14:paraId="248B5FDE" w14:textId="77777777" w:rsidTr="00720BF6">
        <w:trPr>
          <w:trHeight w:val="509"/>
        </w:trPr>
        <w:tc>
          <w:tcPr>
            <w:tcW w:w="4303" w:type="dxa"/>
          </w:tcPr>
          <w:p w14:paraId="46043E39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Naziv lokacije RDG</w:t>
            </w:r>
          </w:p>
        </w:tc>
        <w:tc>
          <w:tcPr>
            <w:tcW w:w="4727" w:type="dxa"/>
          </w:tcPr>
          <w:p w14:paraId="2BD3FBA2" w14:textId="77777777" w:rsidR="00AE3B9F" w:rsidRDefault="00AE3B9F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C077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3607B">
              <w:rPr>
                <w:rFonts w:ascii="Times New Roman" w:hAnsi="Times New Roman"/>
                <w:sz w:val="24"/>
                <w:szCs w:val="24"/>
              </w:rPr>
              <w:t xml:space="preserve">Kamenolom </w:t>
            </w:r>
            <w:proofErr w:type="spellStart"/>
            <w:r w:rsidR="00345096" w:rsidRPr="00153108">
              <w:rPr>
                <w:rFonts w:ascii="Times New Roman" w:hAnsi="Times New Roman"/>
                <w:sz w:val="24"/>
                <w:szCs w:val="24"/>
              </w:rPr>
              <w:t>Plaškarica</w:t>
            </w:r>
            <w:proofErr w:type="spellEnd"/>
            <w:r w:rsidR="00345096" w:rsidRPr="00153108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14:paraId="7E69310B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77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3607B">
              <w:rPr>
                <w:rFonts w:ascii="Times New Roman" w:hAnsi="Times New Roman"/>
                <w:sz w:val="24"/>
                <w:szCs w:val="24"/>
              </w:rPr>
              <w:t xml:space="preserve">Poslovna I zona - </w:t>
            </w:r>
            <w:r w:rsidRPr="00153108">
              <w:rPr>
                <w:rFonts w:ascii="Times New Roman" w:hAnsi="Times New Roman"/>
                <w:sz w:val="24"/>
                <w:szCs w:val="24"/>
              </w:rPr>
              <w:t>Bosanci</w:t>
            </w:r>
          </w:p>
        </w:tc>
      </w:tr>
      <w:tr w:rsidR="00345096" w:rsidRPr="00153108" w14:paraId="2E9A2356" w14:textId="77777777" w:rsidTr="00720BF6">
        <w:trPr>
          <w:trHeight w:val="520"/>
        </w:trPr>
        <w:tc>
          <w:tcPr>
            <w:tcW w:w="4303" w:type="dxa"/>
          </w:tcPr>
          <w:p w14:paraId="11E99EA5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Broj katastarske čestice</w:t>
            </w:r>
          </w:p>
        </w:tc>
        <w:tc>
          <w:tcPr>
            <w:tcW w:w="4727" w:type="dxa"/>
          </w:tcPr>
          <w:p w14:paraId="4A77CEFF" w14:textId="77777777" w:rsidR="00AE3B9F" w:rsidRDefault="00AE3B9F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C077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345096" w:rsidRPr="00153108">
              <w:rPr>
                <w:rFonts w:ascii="Times New Roman" w:hAnsi="Times New Roman"/>
                <w:sz w:val="24"/>
                <w:szCs w:val="24"/>
              </w:rPr>
              <w:t>k.č</w:t>
            </w:r>
            <w:proofErr w:type="spellEnd"/>
            <w:r w:rsidR="00345096" w:rsidRPr="00153108">
              <w:rPr>
                <w:rFonts w:ascii="Times New Roman" w:hAnsi="Times New Roman"/>
                <w:sz w:val="24"/>
                <w:szCs w:val="24"/>
              </w:rPr>
              <w:t xml:space="preserve">. br. 1584/2, 1586/1 k.o. </w:t>
            </w:r>
            <w:proofErr w:type="spellStart"/>
            <w:r w:rsidR="00345096" w:rsidRPr="00153108">
              <w:rPr>
                <w:rFonts w:ascii="Times New Roman" w:hAnsi="Times New Roman"/>
                <w:sz w:val="24"/>
                <w:szCs w:val="24"/>
              </w:rPr>
              <w:t>Hrsina</w:t>
            </w:r>
            <w:proofErr w:type="spellEnd"/>
            <w:r w:rsidR="00345096" w:rsidRPr="001531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14CE92C" w14:textId="77777777" w:rsidR="00345096" w:rsidRPr="00153108" w:rsidRDefault="00AE3B9F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45096" w:rsidRPr="0015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77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345096" w:rsidRPr="00153108">
              <w:rPr>
                <w:rFonts w:ascii="Times New Roman" w:hAnsi="Times New Roman"/>
                <w:sz w:val="24"/>
                <w:szCs w:val="24"/>
              </w:rPr>
              <w:t>k.č</w:t>
            </w:r>
            <w:proofErr w:type="spellEnd"/>
            <w:r w:rsidR="00345096" w:rsidRPr="00153108">
              <w:rPr>
                <w:rFonts w:ascii="Times New Roman" w:hAnsi="Times New Roman"/>
                <w:sz w:val="24"/>
                <w:szCs w:val="24"/>
              </w:rPr>
              <w:t xml:space="preserve">. br. 1171 k.o. </w:t>
            </w:r>
            <w:proofErr w:type="spellStart"/>
            <w:r w:rsidR="00345096" w:rsidRPr="00153108">
              <w:rPr>
                <w:rFonts w:ascii="Times New Roman" w:hAnsi="Times New Roman"/>
                <w:sz w:val="24"/>
                <w:szCs w:val="24"/>
              </w:rPr>
              <w:t>Pribanjci</w:t>
            </w:r>
            <w:proofErr w:type="spellEnd"/>
          </w:p>
        </w:tc>
      </w:tr>
      <w:tr w:rsidR="00345096" w:rsidRPr="00153108" w14:paraId="10B4F4FE" w14:textId="77777777" w:rsidTr="00720BF6">
        <w:trPr>
          <w:trHeight w:val="509"/>
        </w:trPr>
        <w:tc>
          <w:tcPr>
            <w:tcW w:w="4303" w:type="dxa"/>
          </w:tcPr>
          <w:p w14:paraId="6A4A78E0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Naziv katastarske općine</w:t>
            </w:r>
          </w:p>
        </w:tc>
        <w:tc>
          <w:tcPr>
            <w:tcW w:w="4727" w:type="dxa"/>
          </w:tcPr>
          <w:p w14:paraId="460C1306" w14:textId="77777777" w:rsidR="00AE3B9F" w:rsidRDefault="00AE3B9F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 </w:t>
            </w:r>
            <w:r w:rsidR="00D3607B">
              <w:rPr>
                <w:rFonts w:ascii="Times New Roman" w:hAnsi="Times New Roman"/>
                <w:sz w:val="24"/>
                <w:szCs w:val="24"/>
              </w:rPr>
              <w:t>k.o</w:t>
            </w:r>
            <w:r w:rsidR="003450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45096">
              <w:rPr>
                <w:rFonts w:ascii="Times New Roman" w:hAnsi="Times New Roman"/>
                <w:sz w:val="24"/>
                <w:szCs w:val="24"/>
              </w:rPr>
              <w:t>Hrsina</w:t>
            </w:r>
            <w:proofErr w:type="spellEnd"/>
            <w:r w:rsidR="00345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42AB5D" w14:textId="77777777" w:rsidR="00345096" w:rsidRPr="00153108" w:rsidRDefault="00AE3B9F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2.</w:t>
            </w:r>
            <w:r w:rsidR="00345096">
              <w:rPr>
                <w:rFonts w:ascii="Times New Roman" w:hAnsi="Times New Roman"/>
                <w:sz w:val="24"/>
                <w:szCs w:val="24"/>
              </w:rPr>
              <w:t xml:space="preserve"> k.o. </w:t>
            </w:r>
            <w:proofErr w:type="spellStart"/>
            <w:r w:rsidR="00345096">
              <w:rPr>
                <w:rFonts w:ascii="Times New Roman" w:hAnsi="Times New Roman"/>
                <w:sz w:val="24"/>
                <w:szCs w:val="24"/>
              </w:rPr>
              <w:t>Pribanjci</w:t>
            </w:r>
            <w:proofErr w:type="spellEnd"/>
          </w:p>
        </w:tc>
      </w:tr>
      <w:tr w:rsidR="00345096" w:rsidRPr="00153108" w14:paraId="5B82782E" w14:textId="77777777" w:rsidTr="00720BF6">
        <w:trPr>
          <w:trHeight w:val="259"/>
        </w:trPr>
        <w:tc>
          <w:tcPr>
            <w:tcW w:w="4303" w:type="dxa"/>
          </w:tcPr>
          <w:p w14:paraId="09275E76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Naziv grada /općine koji pokriva RDG</w:t>
            </w:r>
          </w:p>
        </w:tc>
        <w:tc>
          <w:tcPr>
            <w:tcW w:w="4727" w:type="dxa"/>
          </w:tcPr>
          <w:p w14:paraId="465F9275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Općina Bosiljevo</w:t>
            </w:r>
          </w:p>
        </w:tc>
      </w:tr>
      <w:tr w:rsidR="00345096" w:rsidRPr="00153108" w14:paraId="79FF995A" w14:textId="77777777" w:rsidTr="00720BF6">
        <w:trPr>
          <w:trHeight w:val="249"/>
        </w:trPr>
        <w:tc>
          <w:tcPr>
            <w:tcW w:w="4303" w:type="dxa"/>
            <w:vAlign w:val="center"/>
          </w:tcPr>
          <w:p w14:paraId="37496935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Ishođena dokumentacija za RD</w:t>
            </w:r>
          </w:p>
        </w:tc>
        <w:tc>
          <w:tcPr>
            <w:tcW w:w="4727" w:type="dxa"/>
          </w:tcPr>
          <w:p w14:paraId="1655F0B2" w14:textId="77777777" w:rsidR="00345096" w:rsidRPr="00153108" w:rsidRDefault="00345096" w:rsidP="007223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31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45096" w:rsidRPr="00153108" w14:paraId="7420951D" w14:textId="77777777" w:rsidTr="00720BF6">
        <w:trPr>
          <w:trHeight w:val="259"/>
        </w:trPr>
        <w:tc>
          <w:tcPr>
            <w:tcW w:w="4303" w:type="dxa"/>
          </w:tcPr>
          <w:p w14:paraId="5DAB16D7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Izvor financiranja*</w:t>
            </w:r>
          </w:p>
        </w:tc>
        <w:tc>
          <w:tcPr>
            <w:tcW w:w="4727" w:type="dxa"/>
          </w:tcPr>
          <w:p w14:paraId="07982DC5" w14:textId="77777777" w:rsidR="00345096" w:rsidRPr="00153108" w:rsidRDefault="00345096" w:rsidP="007223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31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45096" w:rsidRPr="00153108" w14:paraId="773565FF" w14:textId="77777777" w:rsidTr="00720BF6">
        <w:trPr>
          <w:trHeight w:val="509"/>
        </w:trPr>
        <w:tc>
          <w:tcPr>
            <w:tcW w:w="4303" w:type="dxa"/>
          </w:tcPr>
          <w:p w14:paraId="21055C5E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Iznos predviđen za financiranje bez PDV-a</w:t>
            </w:r>
          </w:p>
        </w:tc>
        <w:tc>
          <w:tcPr>
            <w:tcW w:w="4727" w:type="dxa"/>
          </w:tcPr>
          <w:p w14:paraId="65B54C1A" w14:textId="77777777" w:rsidR="00345096" w:rsidRPr="00153108" w:rsidRDefault="00345096" w:rsidP="00722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096" w:rsidRPr="00153108" w14:paraId="5A57B8E4" w14:textId="77777777" w:rsidTr="00720BF6">
        <w:trPr>
          <w:trHeight w:val="509"/>
        </w:trPr>
        <w:tc>
          <w:tcPr>
            <w:tcW w:w="4303" w:type="dxa"/>
          </w:tcPr>
          <w:p w14:paraId="5696DEB2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Ukupno utrošeno u financiranje bez PDV-a</w:t>
            </w:r>
          </w:p>
        </w:tc>
        <w:tc>
          <w:tcPr>
            <w:tcW w:w="4727" w:type="dxa"/>
          </w:tcPr>
          <w:p w14:paraId="74EA44A1" w14:textId="77777777" w:rsidR="00345096" w:rsidRPr="00153108" w:rsidRDefault="00345096" w:rsidP="00722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096" w:rsidRPr="00153108" w14:paraId="0A596FFC" w14:textId="77777777" w:rsidTr="00720BF6">
        <w:trPr>
          <w:trHeight w:val="259"/>
        </w:trPr>
        <w:tc>
          <w:tcPr>
            <w:tcW w:w="4303" w:type="dxa"/>
          </w:tcPr>
          <w:p w14:paraId="725CEBF3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Naziv pravne osobe koja upravlja RDG</w:t>
            </w:r>
          </w:p>
        </w:tc>
        <w:tc>
          <w:tcPr>
            <w:tcW w:w="4727" w:type="dxa"/>
          </w:tcPr>
          <w:p w14:paraId="71D4C368" w14:textId="77777777" w:rsidR="00345096" w:rsidRPr="00153108" w:rsidRDefault="00345096" w:rsidP="00722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8E57D6E" w14:textId="77777777" w:rsidR="00496589" w:rsidRDefault="00496589" w:rsidP="00496589">
      <w:pPr>
        <w:jc w:val="both"/>
        <w:rPr>
          <w:rStyle w:val="Naglaeno"/>
          <w:rFonts w:ascii="Times New Roman" w:hAnsi="Times New Roman"/>
          <w:bCs w:val="0"/>
          <w:sz w:val="24"/>
          <w:szCs w:val="24"/>
        </w:rPr>
      </w:pPr>
      <w:bookmarkStart w:id="24" w:name="_Toc504640288"/>
    </w:p>
    <w:p w14:paraId="05861F8A" w14:textId="5EE2B50D" w:rsidR="00496589" w:rsidRDefault="00496589" w:rsidP="00496589">
      <w:pPr>
        <w:jc w:val="both"/>
        <w:rPr>
          <w:rFonts w:ascii="Times New Roman" w:hAnsi="Times New Roman"/>
          <w:bCs/>
          <w:sz w:val="24"/>
          <w:szCs w:val="24"/>
        </w:rPr>
      </w:pPr>
      <w:r w:rsidRPr="00496589">
        <w:rPr>
          <w:rFonts w:ascii="Times New Roman" w:hAnsi="Times New Roman"/>
          <w:bCs/>
          <w:sz w:val="24"/>
          <w:szCs w:val="24"/>
        </w:rPr>
        <w:t xml:space="preserve">Općina Bosiljevo je </w:t>
      </w:r>
      <w:r>
        <w:rPr>
          <w:rFonts w:ascii="Times New Roman" w:hAnsi="Times New Roman"/>
          <w:bCs/>
          <w:sz w:val="24"/>
          <w:szCs w:val="24"/>
        </w:rPr>
        <w:t xml:space="preserve">tijekom 2022. godine </w:t>
      </w:r>
      <w:r w:rsidRPr="00496589">
        <w:rPr>
          <w:rFonts w:ascii="Times New Roman" w:hAnsi="Times New Roman"/>
          <w:bCs/>
          <w:sz w:val="24"/>
          <w:szCs w:val="24"/>
        </w:rPr>
        <w:t>u sklopu provedbe projekta „</w:t>
      </w:r>
      <w:r w:rsidRPr="00496589">
        <w:rPr>
          <w:rFonts w:ascii="Times New Roman" w:hAnsi="Times New Roman"/>
          <w:bCs/>
          <w:i/>
          <w:iCs/>
          <w:sz w:val="24"/>
          <w:szCs w:val="24"/>
        </w:rPr>
        <w:t>Poticanje mjera odvojenog sakupljanja komunalnog otpada</w:t>
      </w:r>
      <w:r w:rsidRPr="00496589">
        <w:rPr>
          <w:rFonts w:ascii="Times New Roman" w:hAnsi="Times New Roman"/>
          <w:bCs/>
          <w:sz w:val="24"/>
          <w:szCs w:val="24"/>
        </w:rPr>
        <w:t xml:space="preserve">“, financiranog 80% od strane Fonda za zaštitu okoliša i energetsku učinkovitost, održala 5 edukativnih radionica o recikliranju za učenike </w:t>
      </w:r>
      <w:r w:rsidRPr="00496589">
        <w:rPr>
          <w:rFonts w:ascii="Times New Roman" w:hAnsi="Times New Roman"/>
          <w:bCs/>
          <w:sz w:val="24"/>
          <w:szCs w:val="24"/>
        </w:rPr>
        <w:lastRenderedPageBreak/>
        <w:t>osnovnih škola na području Općine Bosiljevo te 5 radionica na temu održivog gospodarenja otpadom, pravilnog odvajanja otpada u kućanstvima i ponovne uporabe predmeta za odraslo stanovništvo na području Općine Bosiljevo.</w:t>
      </w:r>
    </w:p>
    <w:p w14:paraId="3A48913C" w14:textId="3DDAEFF3" w:rsidR="00496589" w:rsidRPr="00562E62" w:rsidRDefault="00496589" w:rsidP="00562E62">
      <w:pPr>
        <w:rPr>
          <w:rFonts w:ascii="Times New Roman" w:hAnsi="Times New Roman"/>
          <w:sz w:val="24"/>
          <w:szCs w:val="24"/>
        </w:rPr>
      </w:pPr>
      <w:r w:rsidRPr="00562E62">
        <w:rPr>
          <w:rFonts w:ascii="Times New Roman" w:hAnsi="Times New Roman"/>
          <w:sz w:val="24"/>
          <w:szCs w:val="24"/>
        </w:rPr>
        <w:t xml:space="preserve">Tiskano je i podijeljeno preko 500 letaka i brošura promotivnog materijala sa uputama i primjerima pravilnog razdvajanja otpada i informacijama o troškovima zbrinjavanja otpada koju plaćaju korisnici javne usluge, odnosno poticajnim mjerama za smanjenje troškova ukoliko smanjuju količine predanog miješanog komunalnog otpada. </w:t>
      </w:r>
    </w:p>
    <w:p w14:paraId="50EEC57E" w14:textId="6F3AAE48" w:rsidR="00113A11" w:rsidRPr="00562E62" w:rsidRDefault="00113A11" w:rsidP="00562E6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62E62">
        <w:rPr>
          <w:rFonts w:ascii="Times New Roman" w:hAnsi="Times New Roman"/>
          <w:sz w:val="24"/>
          <w:szCs w:val="24"/>
        </w:rPr>
        <w:t xml:space="preserve">Prikupljanje miješanog komunalnog otpada provodi se dva puta mjesečno, a prikupljanje </w:t>
      </w:r>
      <w:r w:rsidRPr="00562E62">
        <w:rPr>
          <w:rFonts w:ascii="Times New Roman" w:hAnsi="Times New Roman"/>
          <w:color w:val="000000" w:themeColor="text1"/>
          <w:sz w:val="24"/>
          <w:szCs w:val="24"/>
        </w:rPr>
        <w:t>papira i kartona, plastike i metala prikuplja se jednom mjesečno.</w:t>
      </w:r>
    </w:p>
    <w:p w14:paraId="731B4A49" w14:textId="722D4F6E" w:rsidR="00113A11" w:rsidRPr="00562E62" w:rsidRDefault="00113A11" w:rsidP="00562E62">
      <w:pPr>
        <w:rPr>
          <w:rFonts w:ascii="Times New Roman" w:hAnsi="Times New Roman"/>
          <w:sz w:val="24"/>
          <w:szCs w:val="24"/>
        </w:rPr>
      </w:pPr>
      <w:r w:rsidRPr="00562E62">
        <w:rPr>
          <w:rFonts w:ascii="Times New Roman" w:hAnsi="Times New Roman"/>
          <w:sz w:val="24"/>
          <w:szCs w:val="24"/>
        </w:rPr>
        <w:t>Prikupljanje krupnog (glomazni) otpada prikuplja se dva puta godišnje prema dostavljenom rasporedu pružatelja javne usluge.</w:t>
      </w:r>
    </w:p>
    <w:p w14:paraId="13CDFE26" w14:textId="0574AD3B" w:rsidR="00EC2A96" w:rsidRPr="00B211D7" w:rsidRDefault="00EC2A96" w:rsidP="007223D8">
      <w:pPr>
        <w:pStyle w:val="Naslov2"/>
        <w:spacing w:before="0" w:line="240" w:lineRule="auto"/>
        <w:rPr>
          <w:rStyle w:val="Naglaeno"/>
          <w:rFonts w:ascii="Times New Roman" w:hAnsi="Times New Roman"/>
          <w:bCs/>
          <w:color w:val="auto"/>
          <w:sz w:val="24"/>
          <w:szCs w:val="24"/>
        </w:rPr>
      </w:pPr>
    </w:p>
    <w:p w14:paraId="7288963A" w14:textId="44588AB4" w:rsidR="00345096" w:rsidRPr="009136A1" w:rsidRDefault="00F50130" w:rsidP="007223D8">
      <w:pPr>
        <w:pStyle w:val="Naslov2"/>
        <w:spacing w:before="0" w:line="240" w:lineRule="auto"/>
        <w:rPr>
          <w:rStyle w:val="Naglaeno"/>
          <w:rFonts w:ascii="Times New Roman" w:hAnsi="Times New Roman"/>
          <w:b/>
          <w:color w:val="auto"/>
          <w:sz w:val="24"/>
          <w:szCs w:val="24"/>
        </w:rPr>
      </w:pPr>
      <w:r>
        <w:rPr>
          <w:rStyle w:val="Naglaeno"/>
          <w:rFonts w:ascii="Times New Roman" w:hAnsi="Times New Roman"/>
          <w:b/>
          <w:color w:val="auto"/>
          <w:sz w:val="24"/>
          <w:szCs w:val="24"/>
        </w:rPr>
        <w:t xml:space="preserve">6. </w:t>
      </w:r>
      <w:r w:rsidR="00345096" w:rsidRPr="009136A1">
        <w:rPr>
          <w:rStyle w:val="Naglaeno"/>
          <w:rFonts w:ascii="Times New Roman" w:hAnsi="Times New Roman"/>
          <w:b/>
          <w:color w:val="auto"/>
          <w:sz w:val="24"/>
          <w:szCs w:val="24"/>
        </w:rPr>
        <w:t>PODACI O VRSTAMA I KOL</w:t>
      </w:r>
      <w:r w:rsidR="00DE1389">
        <w:rPr>
          <w:rStyle w:val="Naglaeno"/>
          <w:rFonts w:ascii="Times New Roman" w:hAnsi="Times New Roman"/>
          <w:b/>
          <w:color w:val="auto"/>
          <w:sz w:val="24"/>
          <w:szCs w:val="24"/>
        </w:rPr>
        <w:t xml:space="preserve">IČINAMA SAKUPLJENOG KOMUNALNOG, </w:t>
      </w:r>
      <w:r w:rsidR="00345096" w:rsidRPr="009136A1">
        <w:rPr>
          <w:rStyle w:val="Naglaeno"/>
          <w:rFonts w:ascii="Times New Roman" w:hAnsi="Times New Roman"/>
          <w:b/>
          <w:color w:val="auto"/>
          <w:sz w:val="24"/>
          <w:szCs w:val="24"/>
        </w:rPr>
        <w:t xml:space="preserve">BIORAZGRADIVOG I DRUGOG ODVOJENO SAKUPLJENOG OTPADA TE PODACI O ODLAGANJU NA PODRUČJU </w:t>
      </w:r>
      <w:bookmarkEnd w:id="24"/>
      <w:r w:rsidR="00345096" w:rsidRPr="009136A1">
        <w:rPr>
          <w:rStyle w:val="Naglaeno"/>
          <w:rFonts w:ascii="Times New Roman" w:hAnsi="Times New Roman"/>
          <w:b/>
          <w:color w:val="auto"/>
          <w:sz w:val="24"/>
          <w:szCs w:val="24"/>
        </w:rPr>
        <w:t>OPĆINE BOSILJEVO</w:t>
      </w:r>
    </w:p>
    <w:p w14:paraId="7CF82E85" w14:textId="77777777" w:rsidR="009136A1" w:rsidRPr="00BE2232" w:rsidRDefault="009136A1" w:rsidP="007223D8">
      <w:pPr>
        <w:spacing w:after="0" w:line="240" w:lineRule="auto"/>
      </w:pPr>
    </w:p>
    <w:p w14:paraId="6F59AB50" w14:textId="77777777" w:rsidR="006B0DAA" w:rsidRPr="00F81AAA" w:rsidRDefault="006B0DAA" w:rsidP="007223D8">
      <w:pPr>
        <w:pStyle w:val="Odlomakpopisa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E0E1ED0" w14:textId="76808A06" w:rsidR="006B0DAA" w:rsidRDefault="00345096" w:rsidP="007223D8">
      <w:pPr>
        <w:pStyle w:val="Opisslike"/>
        <w:spacing w:after="0"/>
        <w:rPr>
          <w:rFonts w:ascii="Times New Roman" w:hAnsi="Times New Roman"/>
          <w:color w:val="auto"/>
          <w:sz w:val="24"/>
          <w:szCs w:val="24"/>
        </w:rPr>
      </w:pPr>
      <w:bookmarkStart w:id="25" w:name="_Toc536606794"/>
      <w:r w:rsidRPr="006B0DAA">
        <w:rPr>
          <w:rFonts w:ascii="Times New Roman" w:hAnsi="Times New Roman"/>
          <w:color w:val="auto"/>
          <w:sz w:val="24"/>
          <w:szCs w:val="24"/>
        </w:rPr>
        <w:t>Tablica 3. Vrste i količine proizvedenog otpada na području JLS</w:t>
      </w:r>
      <w:bookmarkEnd w:id="25"/>
    </w:p>
    <w:p w14:paraId="3C3C108D" w14:textId="77777777" w:rsidR="00971252" w:rsidRPr="00971252" w:rsidRDefault="00971252" w:rsidP="00971252"/>
    <w:tbl>
      <w:tblPr>
        <w:tblW w:w="88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9"/>
        <w:gridCol w:w="1512"/>
        <w:gridCol w:w="1373"/>
        <w:gridCol w:w="2748"/>
        <w:gridCol w:w="1614"/>
      </w:tblGrid>
      <w:tr w:rsidR="00345096" w:rsidRPr="00153108" w14:paraId="64FB3286" w14:textId="77777777" w:rsidTr="00720BF6">
        <w:trPr>
          <w:trHeight w:val="1383"/>
        </w:trPr>
        <w:tc>
          <w:tcPr>
            <w:tcW w:w="1649" w:type="dxa"/>
          </w:tcPr>
          <w:p w14:paraId="5EC0EA0D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Komunalna tvrtka koja sakuplja otpad s područja grada /općine</w:t>
            </w:r>
          </w:p>
        </w:tc>
        <w:tc>
          <w:tcPr>
            <w:tcW w:w="1512" w:type="dxa"/>
          </w:tcPr>
          <w:p w14:paraId="29DFE26B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Broj stanovnika obuhvaćen skupljanjem</w:t>
            </w:r>
          </w:p>
        </w:tc>
        <w:tc>
          <w:tcPr>
            <w:tcW w:w="1373" w:type="dxa"/>
          </w:tcPr>
          <w:p w14:paraId="0CFDF9B7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Ključni broj otpada</w:t>
            </w:r>
          </w:p>
        </w:tc>
        <w:tc>
          <w:tcPr>
            <w:tcW w:w="2748" w:type="dxa"/>
          </w:tcPr>
          <w:p w14:paraId="0661A8F7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Naziv otpada</w:t>
            </w:r>
          </w:p>
        </w:tc>
        <w:tc>
          <w:tcPr>
            <w:tcW w:w="1614" w:type="dxa"/>
          </w:tcPr>
          <w:p w14:paraId="6B9BCA25" w14:textId="63038C65" w:rsidR="00345096" w:rsidRPr="00153108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Uku</w:t>
            </w:r>
            <w:r w:rsidR="00B0148E">
              <w:rPr>
                <w:rFonts w:ascii="Times New Roman" w:hAnsi="Times New Roman"/>
                <w:sz w:val="24"/>
                <w:szCs w:val="24"/>
              </w:rPr>
              <w:t>pno sakupljeno (preuzeto) u 20</w:t>
            </w:r>
            <w:r w:rsidR="00DE413D">
              <w:rPr>
                <w:rFonts w:ascii="Times New Roman" w:hAnsi="Times New Roman"/>
                <w:sz w:val="24"/>
                <w:szCs w:val="24"/>
              </w:rPr>
              <w:t>2</w:t>
            </w:r>
            <w:r w:rsidR="0048215D">
              <w:rPr>
                <w:rFonts w:ascii="Times New Roman" w:hAnsi="Times New Roman"/>
                <w:sz w:val="24"/>
                <w:szCs w:val="24"/>
              </w:rPr>
              <w:t>2</w:t>
            </w:r>
            <w:r w:rsidRPr="00153108">
              <w:rPr>
                <w:rFonts w:ascii="Times New Roman" w:hAnsi="Times New Roman"/>
                <w:sz w:val="24"/>
                <w:szCs w:val="24"/>
              </w:rPr>
              <w:t>. godini</w:t>
            </w:r>
          </w:p>
          <w:p w14:paraId="52A6D30B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 xml:space="preserve">u tonama </w:t>
            </w:r>
          </w:p>
        </w:tc>
      </w:tr>
      <w:tr w:rsidR="00345096" w:rsidRPr="00153108" w14:paraId="4DBACB63" w14:textId="77777777" w:rsidTr="00720BF6">
        <w:trPr>
          <w:trHeight w:val="280"/>
        </w:trPr>
        <w:tc>
          <w:tcPr>
            <w:tcW w:w="1649" w:type="dxa"/>
            <w:vMerge w:val="restart"/>
          </w:tcPr>
          <w:p w14:paraId="13CE1D3E" w14:textId="77777777" w:rsidR="00345096" w:rsidRPr="00EA4447" w:rsidRDefault="00345096" w:rsidP="007223D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47">
              <w:rPr>
                <w:rFonts w:ascii="Times New Roman" w:hAnsi="Times New Roman"/>
                <w:sz w:val="24"/>
                <w:szCs w:val="24"/>
              </w:rPr>
              <w:t>Eko-Flor d.o.o.</w:t>
            </w:r>
          </w:p>
        </w:tc>
        <w:tc>
          <w:tcPr>
            <w:tcW w:w="1512" w:type="dxa"/>
            <w:vMerge w:val="restart"/>
          </w:tcPr>
          <w:p w14:paraId="65448FD7" w14:textId="1AE20310" w:rsidR="00345096" w:rsidRPr="00EA4447" w:rsidRDefault="00B0148E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215D">
              <w:rPr>
                <w:rFonts w:ascii="Times New Roman" w:hAnsi="Times New Roman"/>
                <w:sz w:val="24"/>
                <w:szCs w:val="24"/>
              </w:rPr>
              <w:t xml:space="preserve">59 </w:t>
            </w:r>
            <w:r w:rsidR="00345096" w:rsidRPr="00EA4447">
              <w:rPr>
                <w:rFonts w:ascii="Times New Roman" w:hAnsi="Times New Roman"/>
                <w:sz w:val="24"/>
                <w:szCs w:val="24"/>
              </w:rPr>
              <w:t>korisnika</w:t>
            </w:r>
          </w:p>
        </w:tc>
        <w:tc>
          <w:tcPr>
            <w:tcW w:w="1373" w:type="dxa"/>
          </w:tcPr>
          <w:p w14:paraId="124F0D6A" w14:textId="77777777" w:rsidR="00345096" w:rsidRPr="00EA4447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47">
              <w:rPr>
                <w:rFonts w:ascii="Times New Roman" w:hAnsi="Times New Roman"/>
                <w:sz w:val="24"/>
                <w:szCs w:val="24"/>
              </w:rPr>
              <w:t>20-03-01</w:t>
            </w:r>
          </w:p>
        </w:tc>
        <w:tc>
          <w:tcPr>
            <w:tcW w:w="2748" w:type="dxa"/>
          </w:tcPr>
          <w:p w14:paraId="7DC25AF8" w14:textId="77777777" w:rsidR="00345096" w:rsidRPr="00EA4447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4447">
              <w:rPr>
                <w:rFonts w:ascii="Times New Roman" w:hAnsi="Times New Roman"/>
                <w:sz w:val="24"/>
                <w:szCs w:val="24"/>
              </w:rPr>
              <w:t>Miješani komunalni otpad</w:t>
            </w:r>
          </w:p>
        </w:tc>
        <w:tc>
          <w:tcPr>
            <w:tcW w:w="1614" w:type="dxa"/>
          </w:tcPr>
          <w:p w14:paraId="2428D687" w14:textId="338016CA" w:rsidR="00345096" w:rsidRPr="00EA4447" w:rsidRDefault="00A85FA3" w:rsidP="006644C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219,58</w:t>
            </w:r>
          </w:p>
        </w:tc>
      </w:tr>
      <w:tr w:rsidR="00345096" w:rsidRPr="00153108" w14:paraId="21BB10BE" w14:textId="77777777" w:rsidTr="00720BF6">
        <w:trPr>
          <w:trHeight w:val="291"/>
        </w:trPr>
        <w:tc>
          <w:tcPr>
            <w:tcW w:w="1649" w:type="dxa"/>
            <w:vMerge/>
          </w:tcPr>
          <w:p w14:paraId="121986B6" w14:textId="77777777" w:rsidR="00345096" w:rsidRPr="00EA4447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78519D40" w14:textId="77777777" w:rsidR="00345096" w:rsidRPr="00EA4447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6E0A95BC" w14:textId="77777777" w:rsidR="00345096" w:rsidRPr="00EA4447" w:rsidRDefault="00D236A7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20-03-07</w:t>
            </w:r>
          </w:p>
        </w:tc>
        <w:tc>
          <w:tcPr>
            <w:tcW w:w="2748" w:type="dxa"/>
          </w:tcPr>
          <w:p w14:paraId="271F464F" w14:textId="77777777" w:rsidR="00345096" w:rsidRPr="00EA4447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47">
              <w:rPr>
                <w:rFonts w:ascii="Times New Roman" w:hAnsi="Times New Roman"/>
                <w:sz w:val="24"/>
                <w:szCs w:val="24"/>
              </w:rPr>
              <w:t>Glomazni otpad</w:t>
            </w:r>
          </w:p>
        </w:tc>
        <w:tc>
          <w:tcPr>
            <w:tcW w:w="1614" w:type="dxa"/>
          </w:tcPr>
          <w:p w14:paraId="75D905A9" w14:textId="52C9D02A" w:rsidR="00BD2492" w:rsidRPr="00EA4447" w:rsidRDefault="00DE2D72" w:rsidP="006644C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DE24E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345096" w:rsidRPr="00153108" w14:paraId="2911337F" w14:textId="77777777" w:rsidTr="00720BF6">
        <w:trPr>
          <w:trHeight w:val="1944"/>
        </w:trPr>
        <w:tc>
          <w:tcPr>
            <w:tcW w:w="1649" w:type="dxa"/>
            <w:vMerge/>
          </w:tcPr>
          <w:p w14:paraId="207E15AD" w14:textId="77777777" w:rsidR="00345096" w:rsidRPr="00EA4447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201260B8" w14:textId="77777777" w:rsidR="00345096" w:rsidRPr="00EA4447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7C1548A2" w14:textId="77777777" w:rsidR="00345096" w:rsidRPr="00EA4447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906E3B" w14:textId="77777777" w:rsidR="00345096" w:rsidRPr="00EA4447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A48812" w14:textId="13A3906F" w:rsidR="00345096" w:rsidRPr="00EA4447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04E4A4" w14:textId="34A1C6DD" w:rsidR="00345096" w:rsidRDefault="00DE24EA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45096" w:rsidRPr="00EA4447">
              <w:rPr>
                <w:rFonts w:ascii="Times New Roman" w:hAnsi="Times New Roman"/>
                <w:sz w:val="24"/>
                <w:szCs w:val="24"/>
              </w:rPr>
              <w:t>-01-01</w:t>
            </w:r>
          </w:p>
          <w:p w14:paraId="3D56EAEC" w14:textId="07FACF54" w:rsidR="00DE24EA" w:rsidRDefault="00DE24EA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15-01-02</w:t>
            </w:r>
          </w:p>
          <w:p w14:paraId="3BF07FFD" w14:textId="4688B945" w:rsidR="00DE24EA" w:rsidRDefault="00DE24EA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15-01-0</w:t>
            </w:r>
            <w:r w:rsidR="0048488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6385FB1" w14:textId="0D081A1D" w:rsidR="00484882" w:rsidRPr="00EA4447" w:rsidRDefault="00484882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15-01-07</w:t>
            </w:r>
          </w:p>
          <w:p w14:paraId="29C45A12" w14:textId="77777777" w:rsidR="00345096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47">
              <w:rPr>
                <w:rFonts w:ascii="Times New Roman" w:hAnsi="Times New Roman"/>
                <w:sz w:val="24"/>
                <w:szCs w:val="24"/>
              </w:rPr>
              <w:t>20-01-39</w:t>
            </w:r>
          </w:p>
          <w:p w14:paraId="6CC02CFE" w14:textId="77777777" w:rsidR="00D236A7" w:rsidRPr="00EA4447" w:rsidRDefault="00D236A7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238AFEEA" w14:textId="72AA411E" w:rsidR="00345096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4447">
              <w:rPr>
                <w:rFonts w:ascii="Times New Roman" w:hAnsi="Times New Roman"/>
                <w:sz w:val="24"/>
                <w:szCs w:val="24"/>
              </w:rPr>
              <w:t>Odvojeno sakupl</w:t>
            </w:r>
            <w:r w:rsidR="0080288E" w:rsidRPr="00EA4447">
              <w:rPr>
                <w:rFonts w:ascii="Times New Roman" w:hAnsi="Times New Roman"/>
                <w:sz w:val="24"/>
                <w:szCs w:val="24"/>
              </w:rPr>
              <w:t>j</w:t>
            </w:r>
            <w:r w:rsidRPr="00EA4447">
              <w:rPr>
                <w:rFonts w:ascii="Times New Roman" w:hAnsi="Times New Roman"/>
                <w:sz w:val="24"/>
                <w:szCs w:val="24"/>
              </w:rPr>
              <w:t>eni otpad za reciklažu</w:t>
            </w:r>
          </w:p>
          <w:p w14:paraId="1F7A4C32" w14:textId="4660C520" w:rsidR="00345096" w:rsidRPr="00EA4447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C9E911" w14:textId="77777777" w:rsidR="00345096" w:rsidRPr="00EA4447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47">
              <w:rPr>
                <w:rFonts w:ascii="Times New Roman" w:hAnsi="Times New Roman"/>
                <w:sz w:val="24"/>
                <w:szCs w:val="24"/>
              </w:rPr>
              <w:t>Papir i karton</w:t>
            </w:r>
          </w:p>
          <w:p w14:paraId="21C19144" w14:textId="77777777" w:rsidR="00345096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47">
              <w:rPr>
                <w:rFonts w:ascii="Times New Roman" w:hAnsi="Times New Roman"/>
                <w:sz w:val="24"/>
                <w:szCs w:val="24"/>
              </w:rPr>
              <w:t>Plastika</w:t>
            </w:r>
          </w:p>
          <w:p w14:paraId="0B77B0B6" w14:textId="77777777" w:rsidR="00DE24EA" w:rsidRDefault="00DE24EA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Metal</w:t>
            </w:r>
          </w:p>
          <w:p w14:paraId="169A737C" w14:textId="59F58B36" w:rsidR="00484882" w:rsidRDefault="00484882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Staklena ambalaža</w:t>
            </w:r>
          </w:p>
          <w:p w14:paraId="29FEEEEB" w14:textId="0ADE8B80" w:rsidR="00DE24EA" w:rsidRPr="00EA4447" w:rsidRDefault="00DE24EA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Plastika</w:t>
            </w:r>
          </w:p>
        </w:tc>
        <w:tc>
          <w:tcPr>
            <w:tcW w:w="1614" w:type="dxa"/>
          </w:tcPr>
          <w:p w14:paraId="34207AA0" w14:textId="77777777" w:rsidR="00345096" w:rsidRPr="00EA4447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4616A4" w14:textId="77777777" w:rsidR="00345096" w:rsidRPr="00EA4447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DF6D98" w14:textId="3D5D1681" w:rsidR="00345096" w:rsidRPr="00EA4447" w:rsidRDefault="00345096" w:rsidP="006644C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D7C15CA" w14:textId="7098E54E" w:rsidR="00345096" w:rsidRPr="00EA4447" w:rsidRDefault="00DE24EA" w:rsidP="006644C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2,76</w:t>
            </w:r>
          </w:p>
          <w:p w14:paraId="1C5CE1B8" w14:textId="76E345D4" w:rsidR="00345096" w:rsidRDefault="00DE24EA" w:rsidP="006644C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1,88</w:t>
            </w:r>
          </w:p>
          <w:p w14:paraId="42C0B079" w14:textId="77777777" w:rsidR="00D236A7" w:rsidRDefault="00DE24EA" w:rsidP="006644C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  <w:p w14:paraId="2C92A28C" w14:textId="541368CD" w:rsidR="00484882" w:rsidRDefault="00484882" w:rsidP="006644C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</w:t>
            </w:r>
          </w:p>
          <w:p w14:paraId="324C02B9" w14:textId="3BEA74E1" w:rsidR="00DE24EA" w:rsidRPr="00EA4447" w:rsidRDefault="00DE24EA" w:rsidP="006644C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</w:tbl>
    <w:p w14:paraId="13F16322" w14:textId="77777777" w:rsidR="001C13A5" w:rsidRDefault="001C13A5" w:rsidP="007223D8">
      <w:pPr>
        <w:pStyle w:val="Naslov2"/>
        <w:spacing w:before="0" w:line="240" w:lineRule="auto"/>
        <w:rPr>
          <w:rStyle w:val="Naglaeno"/>
          <w:rFonts w:ascii="Times New Roman" w:hAnsi="Times New Roman"/>
          <w:b/>
          <w:color w:val="auto"/>
          <w:sz w:val="24"/>
          <w:szCs w:val="24"/>
        </w:rPr>
      </w:pPr>
      <w:bookmarkStart w:id="26" w:name="_Toc504640289"/>
    </w:p>
    <w:p w14:paraId="1F220515" w14:textId="77777777" w:rsidR="00747E89" w:rsidRDefault="00747E89" w:rsidP="007223D8">
      <w:pPr>
        <w:pStyle w:val="Naslov2"/>
        <w:spacing w:before="0" w:line="240" w:lineRule="auto"/>
        <w:rPr>
          <w:rStyle w:val="Naglaeno"/>
          <w:rFonts w:ascii="Times New Roman" w:hAnsi="Times New Roman"/>
          <w:b/>
          <w:color w:val="auto"/>
          <w:sz w:val="24"/>
          <w:szCs w:val="24"/>
        </w:rPr>
      </w:pPr>
    </w:p>
    <w:p w14:paraId="2E74DA95" w14:textId="036BB8E8" w:rsidR="00402D3F" w:rsidRDefault="006C2D9D" w:rsidP="007223D8">
      <w:pPr>
        <w:pStyle w:val="Naslov2"/>
        <w:spacing w:before="0" w:line="240" w:lineRule="auto"/>
        <w:rPr>
          <w:rStyle w:val="Naglaeno"/>
          <w:rFonts w:ascii="Times New Roman" w:hAnsi="Times New Roman"/>
          <w:b/>
          <w:color w:val="auto"/>
          <w:sz w:val="24"/>
          <w:szCs w:val="24"/>
        </w:rPr>
      </w:pPr>
      <w:r>
        <w:rPr>
          <w:rStyle w:val="Naglaeno"/>
          <w:rFonts w:ascii="Times New Roman" w:hAnsi="Times New Roman"/>
          <w:b/>
          <w:color w:val="auto"/>
          <w:sz w:val="24"/>
          <w:szCs w:val="24"/>
        </w:rPr>
        <w:t xml:space="preserve">7. </w:t>
      </w:r>
      <w:r w:rsidR="00345096" w:rsidRPr="00DE1389">
        <w:rPr>
          <w:rStyle w:val="Naglaeno"/>
          <w:rFonts w:ascii="Times New Roman" w:hAnsi="Times New Roman"/>
          <w:b/>
          <w:color w:val="auto"/>
          <w:sz w:val="24"/>
          <w:szCs w:val="24"/>
        </w:rPr>
        <w:t xml:space="preserve">PODACI O </w:t>
      </w:r>
      <w:r w:rsidR="008C03BA">
        <w:rPr>
          <w:rStyle w:val="Naglaeno"/>
          <w:rFonts w:ascii="Times New Roman" w:hAnsi="Times New Roman"/>
          <w:b/>
          <w:color w:val="auto"/>
          <w:sz w:val="24"/>
          <w:szCs w:val="24"/>
        </w:rPr>
        <w:t xml:space="preserve">LOKACIJAMA </w:t>
      </w:r>
      <w:r w:rsidR="00332DFC">
        <w:rPr>
          <w:rStyle w:val="Naglaeno"/>
          <w:rFonts w:ascii="Times New Roman" w:hAnsi="Times New Roman"/>
          <w:b/>
          <w:color w:val="auto"/>
          <w:sz w:val="24"/>
          <w:szCs w:val="24"/>
        </w:rPr>
        <w:t>ONEČIŠĆENIM OTPADOM I NJIHOVOM UKLANJANJU</w:t>
      </w:r>
      <w:bookmarkEnd w:id="26"/>
    </w:p>
    <w:p w14:paraId="53F247B1" w14:textId="77777777" w:rsidR="00310AFC" w:rsidRPr="00310AFC" w:rsidRDefault="00310AFC" w:rsidP="007223D8">
      <w:pPr>
        <w:spacing w:after="0" w:line="240" w:lineRule="auto"/>
      </w:pPr>
    </w:p>
    <w:p w14:paraId="59329887" w14:textId="6520E283" w:rsidR="00D91B57" w:rsidRDefault="00345096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92F">
        <w:rPr>
          <w:rFonts w:ascii="Times New Roman" w:hAnsi="Times New Roman"/>
          <w:sz w:val="24"/>
          <w:szCs w:val="24"/>
        </w:rPr>
        <w:t xml:space="preserve"> Na području općine Bosiljevo nema </w:t>
      </w:r>
      <w:r w:rsidR="00332DFC">
        <w:rPr>
          <w:rFonts w:ascii="Times New Roman" w:hAnsi="Times New Roman"/>
          <w:sz w:val="24"/>
          <w:szCs w:val="24"/>
        </w:rPr>
        <w:t xml:space="preserve">divljih </w:t>
      </w:r>
      <w:r w:rsidRPr="00AA092F">
        <w:rPr>
          <w:rFonts w:ascii="Times New Roman" w:hAnsi="Times New Roman"/>
          <w:sz w:val="24"/>
          <w:szCs w:val="24"/>
        </w:rPr>
        <w:t>odlagališta otpada.</w:t>
      </w:r>
    </w:p>
    <w:p w14:paraId="61B559BF" w14:textId="77777777" w:rsidR="006E3A52" w:rsidRPr="006E3A52" w:rsidRDefault="006E3A52" w:rsidP="007223D8">
      <w:pPr>
        <w:spacing w:after="0" w:line="240" w:lineRule="auto"/>
      </w:pPr>
    </w:p>
    <w:p w14:paraId="686C3867" w14:textId="7734AB44" w:rsidR="00A13713" w:rsidRDefault="00A13713" w:rsidP="007223D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Tijekom 202</w:t>
      </w:r>
      <w:r w:rsidR="00A24A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sanirana su  dva divlja odlagališta otpada: </w:t>
      </w:r>
    </w:p>
    <w:p w14:paraId="3D237160" w14:textId="1D7B31A3" w:rsidR="007223D8" w:rsidRDefault="00345096" w:rsidP="007223D8">
      <w:pPr>
        <w:pStyle w:val="Bezproreda"/>
        <w:rPr>
          <w:rFonts w:ascii="Times New Roman" w:hAnsi="Times New Roman"/>
          <w:sz w:val="24"/>
          <w:szCs w:val="24"/>
        </w:rPr>
      </w:pPr>
      <w:r w:rsidRPr="00AA092F">
        <w:rPr>
          <w:rFonts w:ascii="Times New Roman" w:hAnsi="Times New Roman"/>
          <w:sz w:val="24"/>
          <w:szCs w:val="24"/>
        </w:rPr>
        <w:lastRenderedPageBreak/>
        <w:t>"</w:t>
      </w:r>
      <w:r w:rsidR="00A24A98">
        <w:rPr>
          <w:rFonts w:ascii="Times New Roman" w:hAnsi="Times New Roman"/>
          <w:sz w:val="24"/>
          <w:szCs w:val="24"/>
        </w:rPr>
        <w:t>Varoš</w:t>
      </w:r>
      <w:r w:rsidRPr="00AA0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92F">
        <w:rPr>
          <w:rFonts w:ascii="Times New Roman" w:hAnsi="Times New Roman"/>
          <w:sz w:val="24"/>
          <w:szCs w:val="24"/>
        </w:rPr>
        <w:t>Bosiljevsk</w:t>
      </w:r>
      <w:r w:rsidR="00A24A98">
        <w:rPr>
          <w:rFonts w:ascii="Times New Roman" w:hAnsi="Times New Roman"/>
          <w:sz w:val="24"/>
          <w:szCs w:val="24"/>
        </w:rPr>
        <w:t>i</w:t>
      </w:r>
      <w:proofErr w:type="spellEnd"/>
      <w:r w:rsidRPr="00AA092F">
        <w:rPr>
          <w:rFonts w:ascii="Times New Roman" w:hAnsi="Times New Roman"/>
          <w:sz w:val="24"/>
          <w:szCs w:val="24"/>
        </w:rPr>
        <w:t>" – divlje odlagalište uz prometnicu</w:t>
      </w:r>
      <w:r w:rsidR="00A24A98">
        <w:rPr>
          <w:rFonts w:ascii="Times New Roman" w:hAnsi="Times New Roman"/>
          <w:sz w:val="24"/>
          <w:szCs w:val="24"/>
        </w:rPr>
        <w:t xml:space="preserve"> D204</w:t>
      </w:r>
      <w:r w:rsidRPr="00AA092F">
        <w:rPr>
          <w:rFonts w:ascii="Times New Roman" w:hAnsi="Times New Roman"/>
          <w:sz w:val="24"/>
          <w:szCs w:val="24"/>
        </w:rPr>
        <w:t xml:space="preserve"> (manje količine glomaznog           otpada)</w:t>
      </w:r>
      <w:r w:rsidR="00A13713">
        <w:rPr>
          <w:rFonts w:ascii="Times New Roman" w:hAnsi="Times New Roman"/>
          <w:sz w:val="24"/>
          <w:szCs w:val="24"/>
        </w:rPr>
        <w:t xml:space="preserve">, i </w:t>
      </w:r>
      <w:r w:rsidRPr="00AA092F">
        <w:rPr>
          <w:rFonts w:ascii="Times New Roman" w:hAnsi="Times New Roman"/>
          <w:sz w:val="24"/>
          <w:szCs w:val="24"/>
        </w:rPr>
        <w:t>"</w:t>
      </w:r>
      <w:r w:rsidR="00A24A98">
        <w:rPr>
          <w:rFonts w:ascii="Times New Roman" w:hAnsi="Times New Roman"/>
          <w:sz w:val="24"/>
          <w:szCs w:val="24"/>
        </w:rPr>
        <w:t>Bosanci</w:t>
      </w:r>
      <w:r w:rsidRPr="00AA092F">
        <w:rPr>
          <w:rFonts w:ascii="Times New Roman" w:hAnsi="Times New Roman"/>
          <w:sz w:val="24"/>
          <w:szCs w:val="24"/>
        </w:rPr>
        <w:t>" – divlje odlagalište uz prometnicu</w:t>
      </w:r>
      <w:r w:rsidR="00A24A98">
        <w:rPr>
          <w:rFonts w:ascii="Times New Roman" w:hAnsi="Times New Roman"/>
          <w:sz w:val="24"/>
          <w:szCs w:val="24"/>
        </w:rPr>
        <w:t xml:space="preserve"> D3</w:t>
      </w:r>
      <w:r w:rsidRPr="00AA092F">
        <w:rPr>
          <w:rFonts w:ascii="Times New Roman" w:hAnsi="Times New Roman"/>
          <w:sz w:val="24"/>
          <w:szCs w:val="24"/>
        </w:rPr>
        <w:t xml:space="preserve"> (manje količine glomaznog otpada)</w:t>
      </w:r>
      <w:r w:rsidR="0085566C">
        <w:rPr>
          <w:rFonts w:ascii="Times New Roman" w:hAnsi="Times New Roman"/>
          <w:sz w:val="24"/>
          <w:szCs w:val="24"/>
        </w:rPr>
        <w:t>.</w:t>
      </w:r>
    </w:p>
    <w:p w14:paraId="632895CD" w14:textId="77777777" w:rsidR="0085566C" w:rsidRDefault="0085566C" w:rsidP="007223D8">
      <w:pPr>
        <w:pStyle w:val="Bezproreda"/>
        <w:rPr>
          <w:rFonts w:ascii="Times New Roman" w:hAnsi="Times New Roman"/>
          <w:sz w:val="24"/>
          <w:szCs w:val="24"/>
        </w:rPr>
      </w:pPr>
    </w:p>
    <w:p w14:paraId="46B7F6D9" w14:textId="4654406E" w:rsidR="00A13713" w:rsidRPr="00AA092F" w:rsidRDefault="00A13713" w:rsidP="00A13713">
      <w:pPr>
        <w:pStyle w:val="Bezproreda"/>
        <w:rPr>
          <w:rFonts w:ascii="Times New Roman" w:hAnsi="Times New Roman"/>
          <w:sz w:val="24"/>
          <w:szCs w:val="24"/>
        </w:rPr>
      </w:pPr>
      <w:r w:rsidRPr="00AA092F">
        <w:rPr>
          <w:rFonts w:ascii="Times New Roman" w:hAnsi="Times New Roman"/>
          <w:sz w:val="24"/>
          <w:szCs w:val="24"/>
        </w:rPr>
        <w:t xml:space="preserve">Na području </w:t>
      </w:r>
      <w:r>
        <w:rPr>
          <w:rFonts w:ascii="Times New Roman" w:hAnsi="Times New Roman"/>
          <w:sz w:val="24"/>
          <w:szCs w:val="24"/>
        </w:rPr>
        <w:t>O</w:t>
      </w:r>
      <w:r w:rsidRPr="00AA092F">
        <w:rPr>
          <w:rFonts w:ascii="Times New Roman" w:hAnsi="Times New Roman"/>
          <w:sz w:val="24"/>
          <w:szCs w:val="24"/>
        </w:rPr>
        <w:t xml:space="preserve">pćine Bosiljevo </w:t>
      </w:r>
      <w:r>
        <w:rPr>
          <w:rFonts w:ascii="Times New Roman" w:hAnsi="Times New Roman"/>
          <w:sz w:val="24"/>
          <w:szCs w:val="24"/>
        </w:rPr>
        <w:t xml:space="preserve"> u 202</w:t>
      </w:r>
      <w:r w:rsidR="00A24A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godini  nastala je </w:t>
      </w:r>
      <w:r w:rsidR="0085566C">
        <w:rPr>
          <w:rFonts w:ascii="Times New Roman" w:hAnsi="Times New Roman"/>
          <w:sz w:val="24"/>
          <w:szCs w:val="24"/>
        </w:rPr>
        <w:t>nova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92F">
        <w:rPr>
          <w:rFonts w:ascii="Times New Roman" w:hAnsi="Times New Roman"/>
          <w:sz w:val="24"/>
          <w:szCs w:val="24"/>
        </w:rPr>
        <w:t>lokacij</w:t>
      </w:r>
      <w:r>
        <w:rPr>
          <w:rFonts w:ascii="Times New Roman" w:hAnsi="Times New Roman"/>
          <w:sz w:val="24"/>
          <w:szCs w:val="24"/>
        </w:rPr>
        <w:t>a</w:t>
      </w:r>
      <w:r w:rsidRPr="00AA092F">
        <w:rPr>
          <w:rFonts w:ascii="Times New Roman" w:hAnsi="Times New Roman"/>
          <w:sz w:val="24"/>
          <w:szCs w:val="24"/>
        </w:rPr>
        <w:t xml:space="preserve"> divlj</w:t>
      </w:r>
      <w:r>
        <w:rPr>
          <w:rFonts w:ascii="Times New Roman" w:hAnsi="Times New Roman"/>
          <w:sz w:val="24"/>
          <w:szCs w:val="24"/>
        </w:rPr>
        <w:t>eg</w:t>
      </w:r>
      <w:r w:rsidRPr="00AA092F">
        <w:rPr>
          <w:rFonts w:ascii="Times New Roman" w:hAnsi="Times New Roman"/>
          <w:sz w:val="24"/>
          <w:szCs w:val="24"/>
        </w:rPr>
        <w:t xml:space="preserve"> odlagališta</w:t>
      </w:r>
      <w:r>
        <w:rPr>
          <w:rFonts w:ascii="Times New Roman" w:hAnsi="Times New Roman"/>
          <w:sz w:val="24"/>
          <w:szCs w:val="24"/>
        </w:rPr>
        <w:t xml:space="preserve"> otpada u naselju „</w:t>
      </w:r>
      <w:proofErr w:type="spellStart"/>
      <w:r w:rsidR="00A24A98">
        <w:rPr>
          <w:rFonts w:ascii="Times New Roman" w:hAnsi="Times New Roman"/>
          <w:sz w:val="24"/>
          <w:szCs w:val="24"/>
        </w:rPr>
        <w:t>Laslavići</w:t>
      </w:r>
      <w:proofErr w:type="spellEnd"/>
      <w:r>
        <w:rPr>
          <w:rFonts w:ascii="Times New Roman" w:hAnsi="Times New Roman"/>
          <w:sz w:val="24"/>
          <w:szCs w:val="24"/>
        </w:rPr>
        <w:t>“, u</w:t>
      </w:r>
      <w:r w:rsidR="00A24A98">
        <w:rPr>
          <w:rFonts w:ascii="Times New Roman" w:hAnsi="Times New Roman"/>
          <w:sz w:val="24"/>
          <w:szCs w:val="24"/>
        </w:rPr>
        <w:t>z nerazvrstanu cestu, udaljeno od</w:t>
      </w:r>
      <w:r>
        <w:rPr>
          <w:rFonts w:ascii="Times New Roman" w:hAnsi="Times New Roman"/>
          <w:sz w:val="24"/>
          <w:szCs w:val="24"/>
        </w:rPr>
        <w:t xml:space="preserve"> županijske ceste Vodena Draga – Bosiljevo oko </w:t>
      </w:r>
      <w:r w:rsidR="00A24A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00 m. Procijenjene količine otpada su </w:t>
      </w:r>
      <w:r w:rsidR="00F20CCF">
        <w:rPr>
          <w:rFonts w:ascii="Times New Roman" w:hAnsi="Times New Roman"/>
          <w:sz w:val="24"/>
          <w:szCs w:val="24"/>
        </w:rPr>
        <w:t>manje količine razbacanog otpada uz duž ceste pretežito plastične vrećice i plastika.</w:t>
      </w:r>
    </w:p>
    <w:p w14:paraId="30476036" w14:textId="7900405A" w:rsidR="00971252" w:rsidRDefault="00A13713" w:rsidP="007223D8">
      <w:pPr>
        <w:pStyle w:val="Bezproreda"/>
      </w:pPr>
      <w:r w:rsidRPr="00AA092F">
        <w:rPr>
          <w:rFonts w:ascii="Times New Roman" w:hAnsi="Times New Roman"/>
          <w:sz w:val="24"/>
          <w:szCs w:val="24"/>
        </w:rPr>
        <w:t xml:space="preserve">            </w:t>
      </w:r>
    </w:p>
    <w:p w14:paraId="05DAE1DE" w14:textId="77777777" w:rsidR="006B0DAA" w:rsidRPr="00911B50" w:rsidRDefault="00345096" w:rsidP="007223D8">
      <w:pPr>
        <w:pStyle w:val="Opisslike"/>
        <w:spacing w:after="0"/>
        <w:rPr>
          <w:rFonts w:ascii="Times New Roman" w:hAnsi="Times New Roman"/>
          <w:color w:val="auto"/>
          <w:sz w:val="24"/>
          <w:szCs w:val="24"/>
        </w:rPr>
      </w:pPr>
      <w:bookmarkStart w:id="27" w:name="_Toc536606797"/>
      <w:r w:rsidRPr="006B0DAA">
        <w:rPr>
          <w:rFonts w:ascii="Times New Roman" w:hAnsi="Times New Roman"/>
          <w:color w:val="auto"/>
          <w:sz w:val="24"/>
          <w:szCs w:val="24"/>
        </w:rPr>
        <w:t>Tablica 4. Lokacije divljih odlagališta na području grada/općine</w:t>
      </w:r>
      <w:bookmarkEnd w:id="27"/>
    </w:p>
    <w:tbl>
      <w:tblPr>
        <w:tblW w:w="89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"/>
        <w:gridCol w:w="2476"/>
        <w:gridCol w:w="2067"/>
        <w:gridCol w:w="1814"/>
        <w:gridCol w:w="1826"/>
      </w:tblGrid>
      <w:tr w:rsidR="00345096" w:rsidRPr="00153108" w14:paraId="01531D85" w14:textId="77777777" w:rsidTr="00A24A98">
        <w:trPr>
          <w:trHeight w:val="1121"/>
        </w:trPr>
        <w:tc>
          <w:tcPr>
            <w:tcW w:w="790" w:type="dxa"/>
          </w:tcPr>
          <w:p w14:paraId="3917ABD5" w14:textId="77777777" w:rsidR="00345096" w:rsidRDefault="00345096" w:rsidP="007223D8">
            <w:pPr>
              <w:pStyle w:val="t-9-8"/>
              <w:spacing w:before="0" w:beforeAutospacing="0" w:after="0" w:afterAutospacing="0"/>
            </w:pPr>
            <w:r>
              <w:t>Redni broj</w:t>
            </w:r>
          </w:p>
        </w:tc>
        <w:tc>
          <w:tcPr>
            <w:tcW w:w="2476" w:type="dxa"/>
          </w:tcPr>
          <w:p w14:paraId="5C27EE55" w14:textId="77777777" w:rsidR="00345096" w:rsidRDefault="00345096" w:rsidP="007223D8">
            <w:pPr>
              <w:pStyle w:val="t-9-8"/>
              <w:spacing w:before="0" w:beforeAutospacing="0" w:after="0" w:afterAutospacing="0"/>
            </w:pPr>
            <w:r>
              <w:t>Naziv divljeg odlagališta</w:t>
            </w:r>
          </w:p>
        </w:tc>
        <w:tc>
          <w:tcPr>
            <w:tcW w:w="2067" w:type="dxa"/>
          </w:tcPr>
          <w:p w14:paraId="02EF1890" w14:textId="77777777" w:rsidR="00345096" w:rsidRDefault="00345096" w:rsidP="007223D8">
            <w:pPr>
              <w:pStyle w:val="t-9-8"/>
              <w:spacing w:before="0" w:beforeAutospacing="0" w:after="0" w:afterAutospacing="0"/>
            </w:pPr>
            <w:r>
              <w:t>Procijenjena količina otpada u m</w:t>
            </w:r>
            <w:r w:rsidRPr="00153108">
              <w:rPr>
                <w:vertAlign w:val="superscript"/>
              </w:rPr>
              <w:t xml:space="preserve">3 </w:t>
            </w:r>
          </w:p>
        </w:tc>
        <w:tc>
          <w:tcPr>
            <w:tcW w:w="1814" w:type="dxa"/>
          </w:tcPr>
          <w:p w14:paraId="298DEC15" w14:textId="77777777" w:rsidR="00345096" w:rsidRDefault="00345096" w:rsidP="007223D8">
            <w:pPr>
              <w:pStyle w:val="t-9-8"/>
              <w:spacing w:before="0" w:beforeAutospacing="0" w:after="0" w:afterAutospacing="0"/>
            </w:pPr>
            <w:r>
              <w:t>Najzastupljenija vrste odbačenog otpada</w:t>
            </w:r>
          </w:p>
        </w:tc>
        <w:tc>
          <w:tcPr>
            <w:tcW w:w="1826" w:type="dxa"/>
          </w:tcPr>
          <w:p w14:paraId="44A6BC12" w14:textId="77777777" w:rsidR="00345096" w:rsidRDefault="00345096" w:rsidP="007223D8">
            <w:pPr>
              <w:pStyle w:val="t-9-8"/>
              <w:spacing w:before="0" w:beforeAutospacing="0" w:after="0" w:afterAutospacing="0"/>
              <w:jc w:val="both"/>
            </w:pPr>
            <w:r>
              <w:t>Divlje odlagalište uklonjeno</w:t>
            </w:r>
          </w:p>
          <w:p w14:paraId="4B89D23C" w14:textId="77777777" w:rsidR="00345096" w:rsidRDefault="00345096" w:rsidP="007223D8">
            <w:pPr>
              <w:pStyle w:val="t-9-8"/>
              <w:spacing w:before="0" w:beforeAutospacing="0" w:after="0" w:afterAutospacing="0"/>
              <w:jc w:val="center"/>
            </w:pPr>
            <w:r>
              <w:t>DA/NE</w:t>
            </w:r>
          </w:p>
        </w:tc>
      </w:tr>
      <w:tr w:rsidR="00945E06" w:rsidRPr="00153108" w14:paraId="0B3A1A15" w14:textId="77777777" w:rsidTr="00A24A98">
        <w:trPr>
          <w:trHeight w:val="1393"/>
        </w:trPr>
        <w:tc>
          <w:tcPr>
            <w:tcW w:w="790" w:type="dxa"/>
          </w:tcPr>
          <w:p w14:paraId="1FFA260A" w14:textId="4BC18E16" w:rsidR="00945E06" w:rsidRDefault="00A24A98" w:rsidP="007223D8">
            <w:pPr>
              <w:pStyle w:val="t-9-8"/>
              <w:spacing w:before="0" w:beforeAutospacing="0" w:after="0" w:afterAutospacing="0"/>
            </w:pPr>
            <w:r>
              <w:t>1</w:t>
            </w:r>
            <w:r w:rsidR="00945E06">
              <w:t>.</w:t>
            </w:r>
          </w:p>
        </w:tc>
        <w:tc>
          <w:tcPr>
            <w:tcW w:w="2476" w:type="dxa"/>
          </w:tcPr>
          <w:p w14:paraId="5A92151D" w14:textId="754136B2" w:rsidR="00945E06" w:rsidRPr="00A552C1" w:rsidRDefault="00945E06" w:rsidP="007223D8">
            <w:pPr>
              <w:pStyle w:val="t-9-8"/>
              <w:spacing w:before="0" w:beforeAutospacing="0" w:after="0" w:afterAutospacing="0"/>
            </w:pPr>
            <w:r>
              <w:t>„</w:t>
            </w:r>
            <w:proofErr w:type="spellStart"/>
            <w:r>
              <w:t>Skoblić</w:t>
            </w:r>
            <w:proofErr w:type="spellEnd"/>
            <w:r>
              <w:t xml:space="preserve"> Brdo“ – divlje odlagalište u šumi 100 m od ŽC 3174 (manje količine glomaznog i građevnog otpada)</w:t>
            </w:r>
          </w:p>
        </w:tc>
        <w:tc>
          <w:tcPr>
            <w:tcW w:w="2067" w:type="dxa"/>
          </w:tcPr>
          <w:p w14:paraId="3140DE51" w14:textId="61DC4AF1" w:rsidR="00945E06" w:rsidRDefault="00945E06" w:rsidP="007223D8">
            <w:pPr>
              <w:pStyle w:val="t-9-8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209D88AB" w14:textId="516DB715" w:rsidR="00945E06" w:rsidRDefault="00945E06" w:rsidP="007223D8">
            <w:pPr>
              <w:pStyle w:val="t-9-8"/>
              <w:spacing w:before="0" w:beforeAutospacing="0" w:after="0" w:afterAutospacing="0"/>
              <w:jc w:val="center"/>
            </w:pPr>
            <w:r>
              <w:t>Građevni otpad</w:t>
            </w:r>
          </w:p>
        </w:tc>
        <w:tc>
          <w:tcPr>
            <w:tcW w:w="1826" w:type="dxa"/>
          </w:tcPr>
          <w:p w14:paraId="5690C749" w14:textId="4A07C83F" w:rsidR="00945E06" w:rsidRDefault="00945E06" w:rsidP="007223D8">
            <w:pPr>
              <w:pStyle w:val="t-9-8"/>
              <w:spacing w:before="0" w:beforeAutospacing="0" w:after="0" w:afterAutospacing="0"/>
              <w:jc w:val="center"/>
            </w:pPr>
            <w:r>
              <w:t>NE</w:t>
            </w:r>
          </w:p>
        </w:tc>
      </w:tr>
      <w:tr w:rsidR="00A24A98" w:rsidRPr="00153108" w14:paraId="681B855D" w14:textId="77777777" w:rsidTr="00A24A98">
        <w:trPr>
          <w:trHeight w:val="1393"/>
        </w:trPr>
        <w:tc>
          <w:tcPr>
            <w:tcW w:w="790" w:type="dxa"/>
          </w:tcPr>
          <w:p w14:paraId="4A71D730" w14:textId="37DE39A9" w:rsidR="00A24A98" w:rsidRDefault="00A24A98" w:rsidP="007223D8">
            <w:pPr>
              <w:pStyle w:val="t-9-8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2476" w:type="dxa"/>
          </w:tcPr>
          <w:p w14:paraId="0C592874" w14:textId="0CFF08E2" w:rsidR="00A24A98" w:rsidRDefault="00A24A98" w:rsidP="007223D8">
            <w:pPr>
              <w:pStyle w:val="t-9-8"/>
              <w:spacing w:before="0" w:beforeAutospacing="0" w:after="0" w:afterAutospacing="0"/>
            </w:pPr>
            <w:r>
              <w:t>„</w:t>
            </w:r>
            <w:proofErr w:type="spellStart"/>
            <w:r>
              <w:t>Laslavići</w:t>
            </w:r>
            <w:proofErr w:type="spellEnd"/>
            <w:r>
              <w:t xml:space="preserve">“ - divlje odlagalište u šumi 400 m od ŽC 3174 </w:t>
            </w:r>
          </w:p>
        </w:tc>
        <w:tc>
          <w:tcPr>
            <w:tcW w:w="2067" w:type="dxa"/>
          </w:tcPr>
          <w:p w14:paraId="53719FB7" w14:textId="4816442E" w:rsidR="00A24A98" w:rsidRDefault="00905BAF" w:rsidP="007223D8">
            <w:pPr>
              <w:pStyle w:val="t-9-8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49090473" w14:textId="1692FD97" w:rsidR="00A24A98" w:rsidRDefault="00562E62" w:rsidP="007223D8">
            <w:pPr>
              <w:pStyle w:val="t-9-8"/>
              <w:spacing w:before="0" w:beforeAutospacing="0" w:after="0" w:afterAutospacing="0"/>
              <w:jc w:val="center"/>
            </w:pPr>
            <w:r>
              <w:t>Miješani komunalni</w:t>
            </w:r>
            <w:r w:rsidR="00A24A98">
              <w:t xml:space="preserve"> otpad</w:t>
            </w:r>
            <w:r>
              <w:t>, plastika, manji komadi namještaja</w:t>
            </w:r>
          </w:p>
        </w:tc>
        <w:tc>
          <w:tcPr>
            <w:tcW w:w="1826" w:type="dxa"/>
          </w:tcPr>
          <w:p w14:paraId="79FC88DD" w14:textId="34422EAC" w:rsidR="00A24A98" w:rsidRDefault="00A24A98" w:rsidP="007223D8">
            <w:pPr>
              <w:pStyle w:val="t-9-8"/>
              <w:spacing w:before="0" w:beforeAutospacing="0" w:after="0" w:afterAutospacing="0"/>
              <w:jc w:val="center"/>
            </w:pPr>
            <w:r>
              <w:t>NE</w:t>
            </w:r>
          </w:p>
        </w:tc>
      </w:tr>
    </w:tbl>
    <w:p w14:paraId="63B45A30" w14:textId="77777777" w:rsidR="00FD45D9" w:rsidRPr="00FD45D9" w:rsidRDefault="00FD45D9" w:rsidP="007223D8">
      <w:pPr>
        <w:spacing w:after="0" w:line="240" w:lineRule="auto"/>
      </w:pPr>
      <w:bookmarkStart w:id="28" w:name="_Toc504640291"/>
    </w:p>
    <w:p w14:paraId="18F4E0A5" w14:textId="10215160" w:rsidR="00345096" w:rsidRPr="00DE1389" w:rsidRDefault="00EE3E61" w:rsidP="007223D8">
      <w:pPr>
        <w:pStyle w:val="Naslov2"/>
        <w:spacing w:before="0" w:line="240" w:lineRule="auto"/>
        <w:rPr>
          <w:rStyle w:val="Naglaeno"/>
          <w:rFonts w:ascii="Times New Roman" w:hAnsi="Times New Roman"/>
          <w:b/>
          <w:color w:val="auto"/>
          <w:sz w:val="24"/>
          <w:szCs w:val="24"/>
        </w:rPr>
      </w:pPr>
      <w:r>
        <w:rPr>
          <w:rStyle w:val="Naglaeno"/>
          <w:rFonts w:ascii="Times New Roman" w:hAnsi="Times New Roman"/>
          <w:b/>
          <w:color w:val="auto"/>
          <w:sz w:val="24"/>
          <w:szCs w:val="24"/>
        </w:rPr>
        <w:t>8</w:t>
      </w:r>
      <w:r w:rsidR="006C2D9D">
        <w:rPr>
          <w:rStyle w:val="Naglaeno"/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345096" w:rsidRPr="00DE1389">
        <w:rPr>
          <w:rStyle w:val="Naglaeno"/>
          <w:rFonts w:ascii="Times New Roman" w:hAnsi="Times New Roman"/>
          <w:b/>
          <w:color w:val="auto"/>
          <w:sz w:val="24"/>
          <w:szCs w:val="24"/>
        </w:rPr>
        <w:t>MJERE POTREBNE ZA OSTVARENJE CILJEVA SMANJIVANJA ILI SPRJEČAVANJA NASTANKA OTPADA, UKLJUČUJUĆI IZOBRAZNO-INFORMATIVNE AKTIVNOSTI I AKCIJE PRIKUPLJANJA OTPADA</w:t>
      </w:r>
      <w:bookmarkEnd w:id="28"/>
    </w:p>
    <w:p w14:paraId="055AE16D" w14:textId="77777777" w:rsidR="00DE1389" w:rsidRDefault="00DE1389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B67BB" w14:textId="77777777" w:rsidR="00C80F74" w:rsidRDefault="0038551C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51C">
        <w:rPr>
          <w:rFonts w:ascii="Times New Roman" w:hAnsi="Times New Roman"/>
          <w:sz w:val="24"/>
          <w:szCs w:val="24"/>
        </w:rPr>
        <w:t>Provođenje mjera izbjegavanja i smanjivanja otpada ovisi o stalnoj i sustavnoj edukaciji i komunikaciji s javnošću</w:t>
      </w:r>
      <w:r w:rsidR="00C80F74">
        <w:rPr>
          <w:rFonts w:ascii="Times New Roman" w:hAnsi="Times New Roman"/>
          <w:sz w:val="24"/>
          <w:szCs w:val="24"/>
        </w:rPr>
        <w:t>.</w:t>
      </w:r>
    </w:p>
    <w:p w14:paraId="56044CEC" w14:textId="0FFC996F" w:rsidR="00C80F74" w:rsidRDefault="00C80F74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Nabavljeni su spremnici za odvojeno sakupljanje plastike i papira i podijeljeni svim korisnicima javne usluge odvoza komunalnog otpada.</w:t>
      </w:r>
    </w:p>
    <w:p w14:paraId="3A544E07" w14:textId="2542EB66" w:rsidR="00C80F74" w:rsidRDefault="00C80F74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prethodnom razdoblju nabavljeno je</w:t>
      </w:r>
      <w:r w:rsidR="00F20CCF">
        <w:rPr>
          <w:rFonts w:ascii="Times New Roman" w:hAnsi="Times New Roman"/>
          <w:sz w:val="24"/>
          <w:szCs w:val="24"/>
        </w:rPr>
        <w:t xml:space="preserve"> </w:t>
      </w:r>
      <w:r w:rsidR="0038551C" w:rsidRPr="0038551C">
        <w:rPr>
          <w:rFonts w:ascii="Times New Roman" w:hAnsi="Times New Roman"/>
          <w:sz w:val="24"/>
          <w:szCs w:val="24"/>
        </w:rPr>
        <w:t xml:space="preserve">20 kućnih </w:t>
      </w:r>
      <w:proofErr w:type="spellStart"/>
      <w:r w:rsidR="0038551C" w:rsidRPr="0038551C">
        <w:rPr>
          <w:rFonts w:ascii="Times New Roman" w:hAnsi="Times New Roman"/>
          <w:sz w:val="24"/>
          <w:szCs w:val="24"/>
        </w:rPr>
        <w:t>kompostera</w:t>
      </w:r>
      <w:proofErr w:type="spellEnd"/>
      <w:r w:rsidR="0038551C" w:rsidRPr="0038551C">
        <w:rPr>
          <w:rFonts w:ascii="Times New Roman" w:hAnsi="Times New Roman"/>
          <w:sz w:val="24"/>
          <w:szCs w:val="24"/>
        </w:rPr>
        <w:t xml:space="preserve"> koji će se podijeliti zainteresiranim građanima koji posjeduju objekte s okućnicom kako bi se smanjila ukupna masa miješanog otpada.</w:t>
      </w:r>
    </w:p>
    <w:p w14:paraId="0A86D104" w14:textId="01086697" w:rsidR="00345096" w:rsidRPr="0038551C" w:rsidRDefault="0038551C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51C">
        <w:rPr>
          <w:rFonts w:ascii="Times New Roman" w:hAnsi="Times New Roman"/>
          <w:sz w:val="24"/>
          <w:szCs w:val="24"/>
        </w:rPr>
        <w:t xml:space="preserve"> </w:t>
      </w:r>
    </w:p>
    <w:p w14:paraId="1ADDCBB0" w14:textId="77777777" w:rsidR="00C80F74" w:rsidRDefault="00C80F74" w:rsidP="00C80F74">
      <w:pPr>
        <w:jc w:val="both"/>
        <w:rPr>
          <w:rFonts w:ascii="Times New Roman" w:hAnsi="Times New Roman"/>
          <w:bCs/>
          <w:sz w:val="24"/>
          <w:szCs w:val="24"/>
        </w:rPr>
      </w:pPr>
      <w:bookmarkStart w:id="29" w:name="_Toc504640292"/>
      <w:r w:rsidRPr="00496589">
        <w:rPr>
          <w:rFonts w:ascii="Times New Roman" w:hAnsi="Times New Roman"/>
          <w:bCs/>
          <w:sz w:val="24"/>
          <w:szCs w:val="24"/>
        </w:rPr>
        <w:t xml:space="preserve">Općina Bosiljevo je </w:t>
      </w:r>
      <w:r>
        <w:rPr>
          <w:rFonts w:ascii="Times New Roman" w:hAnsi="Times New Roman"/>
          <w:bCs/>
          <w:sz w:val="24"/>
          <w:szCs w:val="24"/>
        </w:rPr>
        <w:t xml:space="preserve">tijekom 2022. godine </w:t>
      </w:r>
      <w:r w:rsidRPr="00496589">
        <w:rPr>
          <w:rFonts w:ascii="Times New Roman" w:hAnsi="Times New Roman"/>
          <w:bCs/>
          <w:sz w:val="24"/>
          <w:szCs w:val="24"/>
        </w:rPr>
        <w:t>u sklopu provedbe projekta „</w:t>
      </w:r>
      <w:r w:rsidRPr="00496589">
        <w:rPr>
          <w:rFonts w:ascii="Times New Roman" w:hAnsi="Times New Roman"/>
          <w:bCs/>
          <w:i/>
          <w:iCs/>
          <w:sz w:val="24"/>
          <w:szCs w:val="24"/>
        </w:rPr>
        <w:t>Poticanje mjera odvojenog sakupljanja komunalnog otpada</w:t>
      </w:r>
      <w:r w:rsidRPr="00496589">
        <w:rPr>
          <w:rFonts w:ascii="Times New Roman" w:hAnsi="Times New Roman"/>
          <w:bCs/>
          <w:sz w:val="24"/>
          <w:szCs w:val="24"/>
        </w:rPr>
        <w:t>“, financiranog 80% od strane Fonda za zaštitu okoliša i energetsku učinkovitost, održala 5 edukativnih radionica o recikliranju za učenike osnovnih škola na području Općine Bosiljevo te 5 radionica na temu održivog gospodarenja otpadom, pravilnog odvajanja otpada u kućanstvima i ponovne uporabe predmeta za odraslo stanovništvo na području Općine Bosiljevo.</w:t>
      </w:r>
    </w:p>
    <w:p w14:paraId="69595B0C" w14:textId="41CB1A7E" w:rsidR="00CA034D" w:rsidRPr="00E25C7F" w:rsidRDefault="00C80F74" w:rsidP="00E25C7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Tiskano je i podijeljeno preko 500 letaka i brošura promotivnog materijala sa uputama i primjerima pravilnog razdvajanja otpada i informacijama o troškovima zbrinjavanja otpada koju plaćaju korisnici javne usluge, odnosno poticajnim mjerama za smanjenje troškova ukoliko smanjuju količine predanog miješanog komunalnog otpada. </w:t>
      </w:r>
    </w:p>
    <w:p w14:paraId="25377CD5" w14:textId="7C9F640F" w:rsidR="00345096" w:rsidRDefault="00EE3E61" w:rsidP="007223D8">
      <w:pPr>
        <w:pStyle w:val="Naslov2"/>
        <w:spacing w:before="0" w:line="240" w:lineRule="auto"/>
        <w:rPr>
          <w:rStyle w:val="Naglaeno"/>
          <w:rFonts w:ascii="Times New Roman" w:hAnsi="Times New Roman"/>
          <w:b/>
          <w:color w:val="auto"/>
          <w:sz w:val="24"/>
          <w:szCs w:val="24"/>
        </w:rPr>
      </w:pPr>
      <w:r>
        <w:rPr>
          <w:rStyle w:val="Naglaeno"/>
          <w:rFonts w:ascii="Times New Roman" w:hAnsi="Times New Roman"/>
          <w:b/>
          <w:color w:val="auto"/>
          <w:sz w:val="24"/>
          <w:szCs w:val="24"/>
        </w:rPr>
        <w:lastRenderedPageBreak/>
        <w:t>9</w:t>
      </w:r>
      <w:r w:rsidR="006C2D9D">
        <w:rPr>
          <w:rStyle w:val="Naglaeno"/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345096" w:rsidRPr="00DE1389">
        <w:rPr>
          <w:rStyle w:val="Naglaeno"/>
          <w:rFonts w:ascii="Times New Roman" w:hAnsi="Times New Roman"/>
          <w:b/>
          <w:color w:val="auto"/>
          <w:sz w:val="24"/>
          <w:szCs w:val="24"/>
        </w:rPr>
        <w:t>OPĆE MJERE ZA GOSPODARENJE OTPADOM, OPASNIM OTPADOM I POSEBNIM KATEGORIJAMA OTPADA</w:t>
      </w:r>
      <w:bookmarkEnd w:id="29"/>
    </w:p>
    <w:p w14:paraId="677A8CDF" w14:textId="77777777" w:rsidR="00BB625E" w:rsidRPr="00BB625E" w:rsidRDefault="00BB625E" w:rsidP="007223D8">
      <w:pPr>
        <w:spacing w:after="0"/>
      </w:pPr>
    </w:p>
    <w:p w14:paraId="388F75B5" w14:textId="0AF09440" w:rsidR="00C80F74" w:rsidRDefault="00C80F74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345096" w:rsidRPr="00F5301E">
        <w:rPr>
          <w:rFonts w:ascii="Times New Roman" w:hAnsi="Times New Roman"/>
          <w:sz w:val="24"/>
          <w:szCs w:val="24"/>
        </w:rPr>
        <w:t>jere gospodarenja  opasnim otpadom i posebnim kategorijama otpada (</w:t>
      </w:r>
      <w:r w:rsidR="00345096" w:rsidRPr="00F5301E">
        <w:rPr>
          <w:rFonts w:ascii="Times New Roman" w:hAnsi="Times New Roman"/>
          <w:i/>
          <w:sz w:val="24"/>
          <w:szCs w:val="24"/>
        </w:rPr>
        <w:t xml:space="preserve"> </w:t>
      </w:r>
      <w:r w:rsidR="00345096" w:rsidRPr="00F5301E">
        <w:rPr>
          <w:rFonts w:ascii="Times New Roman" w:hAnsi="Times New Roman"/>
          <w:sz w:val="24"/>
          <w:szCs w:val="24"/>
        </w:rPr>
        <w:t>biootpad, otpadni tekstil i obuća, otpadna ambalaža, otpadne gume, otpadna ulja, otpadne baterije i akumulatori, otpadna vozila, otpad koji sadrži azbest, medicinski otpad, otpadni električni i elektronički uređaji i oprema, otpadni brodovi, morski otpad,</w:t>
      </w:r>
      <w:r w:rsidR="00162202" w:rsidRPr="00F5301E">
        <w:rPr>
          <w:rFonts w:ascii="Times New Roman" w:hAnsi="Times New Roman"/>
          <w:sz w:val="24"/>
          <w:szCs w:val="24"/>
        </w:rPr>
        <w:t xml:space="preserve"> građevni otpad, otpadni mulj)</w:t>
      </w:r>
      <w:r>
        <w:rPr>
          <w:rFonts w:ascii="Times New Roman" w:hAnsi="Times New Roman"/>
          <w:sz w:val="24"/>
          <w:szCs w:val="24"/>
        </w:rPr>
        <w:t xml:space="preserve"> provode se postavljanjem mobilnog </w:t>
      </w:r>
      <w:proofErr w:type="spellStart"/>
      <w:r>
        <w:rPr>
          <w:rFonts w:ascii="Times New Roman" w:hAnsi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/>
          <w:sz w:val="24"/>
          <w:szCs w:val="24"/>
        </w:rPr>
        <w:t xml:space="preserve"> dvorišta u svim mjesnim odborima</w:t>
      </w:r>
      <w:r w:rsidR="0073315B">
        <w:rPr>
          <w:rFonts w:ascii="Times New Roman" w:hAnsi="Times New Roman"/>
          <w:sz w:val="24"/>
          <w:szCs w:val="24"/>
        </w:rPr>
        <w:t>, četiri puta godišnje prema dostavljenom rasporedu pružatelja javne usluge.</w:t>
      </w:r>
    </w:p>
    <w:p w14:paraId="4DAB5CF4" w14:textId="69A78E99" w:rsidR="00F5301E" w:rsidRDefault="00C80F74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Uvođenjem novog sustava odvoza i naplate otpada </w:t>
      </w:r>
      <w:r w:rsidR="00103FBE">
        <w:rPr>
          <w:rFonts w:ascii="Times New Roman" w:hAnsi="Times New Roman"/>
          <w:sz w:val="24"/>
          <w:szCs w:val="24"/>
        </w:rPr>
        <w:t xml:space="preserve"> sa strukturom</w:t>
      </w:r>
      <w:r w:rsidR="0073315B">
        <w:rPr>
          <w:rFonts w:ascii="Times New Roman" w:hAnsi="Times New Roman"/>
          <w:sz w:val="24"/>
          <w:szCs w:val="24"/>
        </w:rPr>
        <w:t xml:space="preserve"> cijene koja se sastoji od</w:t>
      </w:r>
      <w:r w:rsidR="00103FBE">
        <w:rPr>
          <w:rFonts w:ascii="Times New Roman" w:hAnsi="Times New Roman"/>
          <w:sz w:val="24"/>
          <w:szCs w:val="24"/>
        </w:rPr>
        <w:t xml:space="preserve"> fiksne  naknade i varijabilnog dijela </w:t>
      </w:r>
      <w:r>
        <w:rPr>
          <w:rFonts w:ascii="Times New Roman" w:hAnsi="Times New Roman"/>
          <w:sz w:val="24"/>
          <w:szCs w:val="24"/>
        </w:rPr>
        <w:t>po količini predanog miješanog komunalnog otpada i razvrstavanja na kućnom pragu, uklonjeni su s</w:t>
      </w:r>
      <w:r w:rsidR="00F5301E">
        <w:rPr>
          <w:rFonts w:ascii="Times New Roman" w:hAnsi="Times New Roman"/>
          <w:sz w:val="24"/>
          <w:szCs w:val="24"/>
        </w:rPr>
        <w:t>premnici za posebne kategorije o</w:t>
      </w:r>
      <w:r w:rsidR="00196ADA">
        <w:rPr>
          <w:rFonts w:ascii="Times New Roman" w:hAnsi="Times New Roman"/>
          <w:sz w:val="24"/>
          <w:szCs w:val="24"/>
        </w:rPr>
        <w:t>tpada</w:t>
      </w:r>
      <w:r>
        <w:rPr>
          <w:rFonts w:ascii="Times New Roman" w:hAnsi="Times New Roman"/>
          <w:sz w:val="24"/>
          <w:szCs w:val="24"/>
        </w:rPr>
        <w:t xml:space="preserve">, takozvani zeleni otoci koji su bili </w:t>
      </w:r>
      <w:r w:rsidR="00196ADA">
        <w:rPr>
          <w:rFonts w:ascii="Times New Roman" w:hAnsi="Times New Roman"/>
          <w:sz w:val="24"/>
          <w:szCs w:val="24"/>
        </w:rPr>
        <w:t xml:space="preserve"> postavljeni  na </w:t>
      </w:r>
      <w:r w:rsidR="00DB29BE">
        <w:rPr>
          <w:rFonts w:ascii="Times New Roman" w:hAnsi="Times New Roman"/>
          <w:sz w:val="24"/>
          <w:szCs w:val="24"/>
        </w:rPr>
        <w:t>7</w:t>
      </w:r>
      <w:r w:rsidR="00196ADA">
        <w:rPr>
          <w:rFonts w:ascii="Times New Roman" w:hAnsi="Times New Roman"/>
          <w:sz w:val="24"/>
          <w:szCs w:val="24"/>
        </w:rPr>
        <w:t xml:space="preserve"> lokaci</w:t>
      </w:r>
      <w:r w:rsidR="00F5301E">
        <w:rPr>
          <w:rFonts w:ascii="Times New Roman" w:hAnsi="Times New Roman"/>
          <w:sz w:val="24"/>
          <w:szCs w:val="24"/>
        </w:rPr>
        <w:t>ja</w:t>
      </w:r>
      <w:r w:rsidR="00196ADA">
        <w:rPr>
          <w:rFonts w:ascii="Times New Roman" w:hAnsi="Times New Roman"/>
          <w:sz w:val="24"/>
          <w:szCs w:val="24"/>
        </w:rPr>
        <w:t>, volumena 1100 l, za papir i karton,</w:t>
      </w:r>
      <w:r w:rsidR="00DB29BE">
        <w:rPr>
          <w:rFonts w:ascii="Times New Roman" w:hAnsi="Times New Roman"/>
          <w:sz w:val="24"/>
          <w:szCs w:val="24"/>
        </w:rPr>
        <w:t xml:space="preserve"> metal, staklo i plastiku ukupno 28 posuda.</w:t>
      </w:r>
      <w:r w:rsidR="00103FBE">
        <w:rPr>
          <w:rFonts w:ascii="Times New Roman" w:hAnsi="Times New Roman"/>
          <w:sz w:val="24"/>
          <w:szCs w:val="24"/>
        </w:rPr>
        <w:t xml:space="preserve"> Ostavljeni su samo spremnici za staklo volumena 1100 l.</w:t>
      </w:r>
    </w:p>
    <w:p w14:paraId="3545B27E" w14:textId="36AB09B8" w:rsidR="00C80F74" w:rsidRDefault="00C80F74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Zeleni otoci nisu bili svrhoviti jer se u njih nepropisno odlagao otpad i prilikom odvoza se miješao sa komunalnim otpadom, a Općina je plaćala </w:t>
      </w:r>
      <w:r w:rsidR="009161A1">
        <w:rPr>
          <w:rFonts w:ascii="Times New Roman" w:hAnsi="Times New Roman"/>
          <w:sz w:val="24"/>
          <w:szCs w:val="24"/>
        </w:rPr>
        <w:t>kaznu</w:t>
      </w:r>
      <w:r>
        <w:rPr>
          <w:rFonts w:ascii="Times New Roman" w:hAnsi="Times New Roman"/>
          <w:sz w:val="24"/>
          <w:szCs w:val="24"/>
        </w:rPr>
        <w:t xml:space="preserve"> zbog premale količine skupljenih posebnih kategorija otpada</w:t>
      </w:r>
      <w:r w:rsidR="009161A1">
        <w:rPr>
          <w:rFonts w:ascii="Times New Roman" w:hAnsi="Times New Roman"/>
          <w:sz w:val="24"/>
          <w:szCs w:val="24"/>
        </w:rPr>
        <w:t>, izdvojenih iz miješanog komunalnog otpada.</w:t>
      </w:r>
    </w:p>
    <w:p w14:paraId="5E4D0933" w14:textId="77777777" w:rsidR="00B81D16" w:rsidRDefault="00B81D16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FC01B" w14:textId="56CC4AED" w:rsidR="00345096" w:rsidRDefault="006C2D9D" w:rsidP="007223D8">
      <w:pPr>
        <w:spacing w:after="0"/>
        <w:rPr>
          <w:rStyle w:val="Naglaeno"/>
          <w:rFonts w:ascii="Times New Roman" w:hAnsi="Times New Roman"/>
          <w:sz w:val="24"/>
          <w:szCs w:val="24"/>
        </w:rPr>
      </w:pPr>
      <w:bookmarkStart w:id="30" w:name="_Toc504640293"/>
      <w:r>
        <w:rPr>
          <w:rStyle w:val="Naglaeno"/>
          <w:rFonts w:ascii="Times New Roman" w:hAnsi="Times New Roman"/>
          <w:sz w:val="24"/>
          <w:szCs w:val="24"/>
        </w:rPr>
        <w:t>1</w:t>
      </w:r>
      <w:r w:rsidR="00EE3E61">
        <w:rPr>
          <w:rStyle w:val="Naglaeno"/>
          <w:rFonts w:ascii="Times New Roman" w:hAnsi="Times New Roman"/>
          <w:sz w:val="24"/>
          <w:szCs w:val="24"/>
        </w:rPr>
        <w:t>0</w:t>
      </w:r>
      <w:r>
        <w:rPr>
          <w:rStyle w:val="Naglaeno"/>
          <w:rFonts w:ascii="Times New Roman" w:hAnsi="Times New Roman"/>
          <w:sz w:val="24"/>
          <w:szCs w:val="24"/>
        </w:rPr>
        <w:t xml:space="preserve">. </w:t>
      </w:r>
      <w:r w:rsidR="00345096" w:rsidRPr="00DE1389">
        <w:rPr>
          <w:rStyle w:val="Naglaeno"/>
          <w:rFonts w:ascii="Times New Roman" w:hAnsi="Times New Roman"/>
          <w:sz w:val="24"/>
          <w:szCs w:val="24"/>
        </w:rPr>
        <w:t>MJERE PRIKUPLJANJA MIJEŠANOG KOMUNALNOG OTPADA I BIORAZGRADIVOG KOMUNALNOG OTPADA, TE MJERE ODVOJENOG PRIKUPLJANJA OTPADNOG PAPIRA, METALA, STAKLA I PLASTIKE TE KRUPNOG (GLOMAZNOG) KOMUNALNOG OTPADA</w:t>
      </w:r>
      <w:bookmarkEnd w:id="30"/>
    </w:p>
    <w:p w14:paraId="25D309DF" w14:textId="77777777" w:rsidR="00CA034D" w:rsidRDefault="00CA034D" w:rsidP="007223D8">
      <w:pPr>
        <w:spacing w:after="0"/>
        <w:rPr>
          <w:rStyle w:val="Naglaeno"/>
          <w:rFonts w:ascii="Times New Roman" w:hAnsi="Times New Roman"/>
          <w:b w:val="0"/>
          <w:sz w:val="24"/>
          <w:szCs w:val="24"/>
        </w:rPr>
      </w:pPr>
    </w:p>
    <w:p w14:paraId="120B9164" w14:textId="73B3932B" w:rsidR="00345096" w:rsidRPr="008514C2" w:rsidRDefault="00345096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4C2">
        <w:rPr>
          <w:rFonts w:ascii="Times New Roman" w:hAnsi="Times New Roman"/>
          <w:sz w:val="24"/>
          <w:szCs w:val="24"/>
        </w:rPr>
        <w:t>Općinsko vijeće Općine Bosiljevo donijelo je Odluku o davanju koncesije za obavljanje javne usluge prikupljanja, odvoza i zbrinjavanja miješanog komunalnog otpada sa područja Općine, tvrtki EKO-FLOR PLUS d.o.o. iz Oroslavlja na razdoblje od četiri godine</w:t>
      </w:r>
      <w:r w:rsidR="009161A1">
        <w:rPr>
          <w:rFonts w:ascii="Times New Roman" w:hAnsi="Times New Roman"/>
          <w:sz w:val="24"/>
          <w:szCs w:val="24"/>
        </w:rPr>
        <w:t xml:space="preserve"> (Službeni glasnik Općine Bosiljevo broj 03/22).</w:t>
      </w:r>
    </w:p>
    <w:p w14:paraId="60D56B57" w14:textId="5AA0B068" w:rsidR="00345096" w:rsidRDefault="00345096" w:rsidP="007223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14C2">
        <w:rPr>
          <w:rFonts w:ascii="Times New Roman" w:hAnsi="Times New Roman"/>
          <w:color w:val="000000"/>
          <w:sz w:val="24"/>
          <w:szCs w:val="24"/>
        </w:rPr>
        <w:t>Miješani komunalni otpad prikuplja se putem spremnika</w:t>
      </w:r>
      <w:r w:rsidR="009161A1">
        <w:rPr>
          <w:rFonts w:ascii="Times New Roman" w:hAnsi="Times New Roman"/>
          <w:color w:val="000000"/>
          <w:sz w:val="24"/>
          <w:szCs w:val="24"/>
        </w:rPr>
        <w:t xml:space="preserve"> veličine 120 l</w:t>
      </w:r>
      <w:r w:rsidRPr="008514C2">
        <w:rPr>
          <w:rFonts w:ascii="Times New Roman" w:hAnsi="Times New Roman"/>
          <w:color w:val="000000"/>
          <w:sz w:val="24"/>
          <w:szCs w:val="24"/>
        </w:rPr>
        <w:t xml:space="preserve"> na kućnom pragu</w:t>
      </w:r>
      <w:r w:rsidR="009161A1">
        <w:rPr>
          <w:rFonts w:ascii="Times New Roman" w:hAnsi="Times New Roman"/>
          <w:color w:val="000000"/>
          <w:sz w:val="24"/>
          <w:szCs w:val="24"/>
        </w:rPr>
        <w:t xml:space="preserve"> dva puta mjesečno.</w:t>
      </w:r>
    </w:p>
    <w:p w14:paraId="619C7A71" w14:textId="7A0EF8D8" w:rsidR="009161A1" w:rsidRDefault="009161A1" w:rsidP="007223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Posebne kategorije otpada-plastika, metal i papir prikupljaju se jednom mjesečno na kućnom pragu u spremnicima 120 l.</w:t>
      </w:r>
    </w:p>
    <w:p w14:paraId="72547235" w14:textId="77777777" w:rsidR="009161A1" w:rsidRPr="008514C2" w:rsidRDefault="009161A1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3C36A" w14:textId="720CB7D3" w:rsidR="00345096" w:rsidRPr="008514C2" w:rsidRDefault="009161A1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Biorazgradivi otpad  iz kućanstava se za sada ne prikuplja, građani ga 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r w:rsidR="00345096" w:rsidRPr="008514C2">
        <w:rPr>
          <w:rFonts w:ascii="Times New Roman" w:hAnsi="Times New Roman"/>
          <w:sz w:val="24"/>
          <w:szCs w:val="24"/>
        </w:rPr>
        <w:t>mpostira</w:t>
      </w:r>
      <w:r>
        <w:rPr>
          <w:rFonts w:ascii="Times New Roman" w:hAnsi="Times New Roman"/>
          <w:sz w:val="24"/>
          <w:szCs w:val="24"/>
        </w:rPr>
        <w:t>ju</w:t>
      </w:r>
      <w:proofErr w:type="spellEnd"/>
      <w:r w:rsidR="00345096" w:rsidRPr="008514C2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 xml:space="preserve"> vlastitom</w:t>
      </w:r>
      <w:r w:rsidR="00345096" w:rsidRPr="008514C2">
        <w:rPr>
          <w:rFonts w:ascii="Times New Roman" w:hAnsi="Times New Roman"/>
          <w:sz w:val="24"/>
          <w:szCs w:val="24"/>
        </w:rPr>
        <w:t xml:space="preserve"> vrtu</w:t>
      </w:r>
      <w:r>
        <w:rPr>
          <w:rFonts w:ascii="Times New Roman" w:hAnsi="Times New Roman"/>
          <w:sz w:val="24"/>
          <w:szCs w:val="24"/>
        </w:rPr>
        <w:t>.</w:t>
      </w:r>
    </w:p>
    <w:p w14:paraId="18B109B5" w14:textId="77777777" w:rsidR="00CA034D" w:rsidRPr="00D57821" w:rsidRDefault="00CA034D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D34574" w14:textId="0A79EEFC" w:rsidR="006B0DAA" w:rsidRPr="00911B50" w:rsidRDefault="00345096" w:rsidP="007223D8">
      <w:pPr>
        <w:pStyle w:val="Opisslike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31" w:name="_Toc536606800"/>
      <w:bookmarkStart w:id="32" w:name="_Hlk3291393"/>
      <w:r w:rsidRPr="006B0DAA">
        <w:rPr>
          <w:rFonts w:ascii="Times New Roman" w:hAnsi="Times New Roman"/>
          <w:color w:val="auto"/>
          <w:sz w:val="24"/>
          <w:szCs w:val="24"/>
        </w:rPr>
        <w:t xml:space="preserve">Tablica </w:t>
      </w:r>
      <w:r w:rsidRPr="006B0DAA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6B0DAA">
        <w:rPr>
          <w:rFonts w:ascii="Times New Roman" w:hAnsi="Times New Roman"/>
          <w:color w:val="auto"/>
          <w:sz w:val="24"/>
          <w:szCs w:val="24"/>
        </w:rPr>
        <w:instrText xml:space="preserve"> SEQ Tablica \* ARABIC </w:instrText>
      </w:r>
      <w:r w:rsidRPr="006B0DA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2862D9">
        <w:rPr>
          <w:rFonts w:ascii="Times New Roman" w:hAnsi="Times New Roman"/>
          <w:noProof/>
          <w:color w:val="auto"/>
          <w:sz w:val="24"/>
          <w:szCs w:val="24"/>
        </w:rPr>
        <w:t>1</w:t>
      </w:r>
      <w:r w:rsidRPr="006B0DAA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6B0DAA">
        <w:rPr>
          <w:rFonts w:ascii="Times New Roman" w:hAnsi="Times New Roman"/>
          <w:color w:val="auto"/>
          <w:sz w:val="24"/>
          <w:szCs w:val="24"/>
        </w:rPr>
        <w:t>. Broj korisnika u sustavu ( zapremina posuda) za prikupljanje miješanog komunalnog otpada i biorazgradivog otpada, te odvojeno prikupljanje otpadnog papira, metala, stakla i plastike</w:t>
      </w:r>
      <w:bookmarkEnd w:id="31"/>
      <w:r w:rsidRPr="006B0DAA">
        <w:rPr>
          <w:rFonts w:ascii="Times New Roman" w:hAnsi="Times New Roman"/>
          <w:color w:val="auto"/>
          <w:sz w:val="24"/>
          <w:szCs w:val="24"/>
        </w:rPr>
        <w:t xml:space="preserve"> na zelenim otocima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"/>
        <w:gridCol w:w="2099"/>
        <w:gridCol w:w="1560"/>
        <w:gridCol w:w="1701"/>
        <w:gridCol w:w="2976"/>
      </w:tblGrid>
      <w:tr w:rsidR="00345096" w:rsidRPr="00153108" w14:paraId="1FE1DEEA" w14:textId="77777777" w:rsidTr="0023409C">
        <w:trPr>
          <w:trHeight w:val="774"/>
        </w:trPr>
        <w:tc>
          <w:tcPr>
            <w:tcW w:w="849" w:type="dxa"/>
          </w:tcPr>
          <w:bookmarkEnd w:id="32"/>
          <w:p w14:paraId="241C6688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53108">
              <w:rPr>
                <w:rFonts w:ascii="Times New Roman" w:hAnsi="Times New Roman"/>
                <w:b/>
              </w:rPr>
              <w:t>Redni</w:t>
            </w:r>
          </w:p>
          <w:p w14:paraId="70963EC1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53108">
              <w:rPr>
                <w:rFonts w:ascii="Times New Roman" w:hAnsi="Times New Roman"/>
                <w:b/>
              </w:rPr>
              <w:t xml:space="preserve"> broj</w:t>
            </w:r>
          </w:p>
        </w:tc>
        <w:tc>
          <w:tcPr>
            <w:tcW w:w="2099" w:type="dxa"/>
          </w:tcPr>
          <w:p w14:paraId="4EF259AA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53108">
              <w:rPr>
                <w:rFonts w:ascii="Times New Roman" w:hAnsi="Times New Roman"/>
                <w:b/>
              </w:rPr>
              <w:t>Vrsta i veličina posuda</w:t>
            </w:r>
          </w:p>
        </w:tc>
        <w:tc>
          <w:tcPr>
            <w:tcW w:w="1560" w:type="dxa"/>
          </w:tcPr>
          <w:p w14:paraId="4266A9CC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53108">
              <w:rPr>
                <w:rFonts w:ascii="Times New Roman" w:hAnsi="Times New Roman"/>
                <w:b/>
              </w:rPr>
              <w:t>Broj korisnika na dan</w:t>
            </w:r>
          </w:p>
          <w:p w14:paraId="778CC52E" w14:textId="11807D39" w:rsidR="00345096" w:rsidRPr="00153108" w:rsidRDefault="0035599F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01.01.20</w:t>
            </w:r>
            <w:r w:rsidR="00D35A0B">
              <w:rPr>
                <w:rFonts w:ascii="Times New Roman" w:hAnsi="Times New Roman"/>
                <w:b/>
              </w:rPr>
              <w:t>2</w:t>
            </w:r>
            <w:r w:rsidR="009161A1">
              <w:rPr>
                <w:rFonts w:ascii="Times New Roman" w:hAnsi="Times New Roman"/>
                <w:b/>
              </w:rPr>
              <w:t>2</w:t>
            </w:r>
            <w:r w:rsidR="00345096" w:rsidRPr="001531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</w:tcPr>
          <w:p w14:paraId="6E758040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53108">
              <w:rPr>
                <w:rFonts w:ascii="Times New Roman" w:hAnsi="Times New Roman"/>
                <w:b/>
              </w:rPr>
              <w:t>Broj korisnika na dan</w:t>
            </w:r>
          </w:p>
          <w:p w14:paraId="2CC611E9" w14:textId="33DAF1F4" w:rsidR="00345096" w:rsidRPr="00153108" w:rsidRDefault="0035599F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31.12.20</w:t>
            </w:r>
            <w:r w:rsidR="00D35A0B">
              <w:rPr>
                <w:rFonts w:ascii="Times New Roman" w:hAnsi="Times New Roman"/>
                <w:b/>
              </w:rPr>
              <w:t>2</w:t>
            </w:r>
            <w:r w:rsidR="009161A1">
              <w:rPr>
                <w:rFonts w:ascii="Times New Roman" w:hAnsi="Times New Roman"/>
                <w:b/>
              </w:rPr>
              <w:t>2</w:t>
            </w:r>
            <w:r w:rsidR="00D35A0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6" w:type="dxa"/>
          </w:tcPr>
          <w:p w14:paraId="45A9D875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53108">
              <w:rPr>
                <w:rFonts w:ascii="Times New Roman" w:hAnsi="Times New Roman"/>
                <w:b/>
              </w:rPr>
              <w:t>Izvor financijskih sredstava</w:t>
            </w:r>
          </w:p>
        </w:tc>
      </w:tr>
      <w:tr w:rsidR="00345096" w:rsidRPr="00153108" w14:paraId="31651C8F" w14:textId="77777777" w:rsidTr="0023409C">
        <w:trPr>
          <w:trHeight w:val="258"/>
        </w:trPr>
        <w:tc>
          <w:tcPr>
            <w:tcW w:w="849" w:type="dxa"/>
          </w:tcPr>
          <w:p w14:paraId="37318BC1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9" w:type="dxa"/>
          </w:tcPr>
          <w:p w14:paraId="02CB2F4D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120 litara</w:t>
            </w:r>
          </w:p>
        </w:tc>
        <w:tc>
          <w:tcPr>
            <w:tcW w:w="1560" w:type="dxa"/>
          </w:tcPr>
          <w:p w14:paraId="47E25BB0" w14:textId="77A036EE" w:rsidR="00345096" w:rsidRPr="00153108" w:rsidRDefault="00AC549D" w:rsidP="00D95BF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81EE1">
              <w:rPr>
                <w:rFonts w:ascii="Times New Roman" w:hAnsi="Times New Roman"/>
                <w:sz w:val="24"/>
                <w:szCs w:val="24"/>
              </w:rPr>
              <w:t>8</w:t>
            </w:r>
            <w:r w:rsidR="009161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14:paraId="51E44A0D" w14:textId="49AC15CD" w:rsidR="00345096" w:rsidRPr="00D95BF7" w:rsidRDefault="00DB0BD8" w:rsidP="00D95BF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BF7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2976" w:type="dxa"/>
            <w:shd w:val="clear" w:color="auto" w:fill="FFFFFF"/>
          </w:tcPr>
          <w:p w14:paraId="3DF9C0C5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Cijena  usluge</w:t>
            </w:r>
          </w:p>
        </w:tc>
      </w:tr>
      <w:tr w:rsidR="00345096" w:rsidRPr="00153108" w14:paraId="53992DDC" w14:textId="77777777" w:rsidTr="0023409C">
        <w:trPr>
          <w:trHeight w:val="354"/>
        </w:trPr>
        <w:tc>
          <w:tcPr>
            <w:tcW w:w="849" w:type="dxa"/>
          </w:tcPr>
          <w:p w14:paraId="0F056F5F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9" w:type="dxa"/>
          </w:tcPr>
          <w:p w14:paraId="5E8E45AF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240 litara</w:t>
            </w:r>
          </w:p>
          <w:p w14:paraId="131430EE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A5D296" w14:textId="77777777" w:rsidR="00345096" w:rsidRPr="00153108" w:rsidRDefault="0038551C" w:rsidP="00D95BF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FFFFFF"/>
          </w:tcPr>
          <w:p w14:paraId="5C8C79D7" w14:textId="035E1166" w:rsidR="00345096" w:rsidRPr="00D95BF7" w:rsidRDefault="00DB0BD8" w:rsidP="00D95BF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B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shd w:val="clear" w:color="auto" w:fill="FFFFFF"/>
          </w:tcPr>
          <w:p w14:paraId="142B1389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Cijena usluge</w:t>
            </w:r>
          </w:p>
        </w:tc>
      </w:tr>
      <w:tr w:rsidR="00345096" w:rsidRPr="00153108" w14:paraId="200F20A8" w14:textId="77777777" w:rsidTr="0023409C">
        <w:trPr>
          <w:trHeight w:val="258"/>
        </w:trPr>
        <w:tc>
          <w:tcPr>
            <w:tcW w:w="849" w:type="dxa"/>
          </w:tcPr>
          <w:p w14:paraId="36812884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9" w:type="dxa"/>
          </w:tcPr>
          <w:p w14:paraId="13FC1065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1100 litara</w:t>
            </w:r>
          </w:p>
          <w:p w14:paraId="480DAE42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E30353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53036FD4" w14:textId="77777777" w:rsidR="00345096" w:rsidRPr="00153108" w:rsidRDefault="00345096" w:rsidP="00D95BF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FFFFFF"/>
          </w:tcPr>
          <w:p w14:paraId="45E5E857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Cijena usluge</w:t>
            </w:r>
          </w:p>
        </w:tc>
      </w:tr>
      <w:tr w:rsidR="00345096" w:rsidRPr="00153108" w14:paraId="52752057" w14:textId="77777777" w:rsidTr="0023409C">
        <w:trPr>
          <w:trHeight w:val="258"/>
        </w:trPr>
        <w:tc>
          <w:tcPr>
            <w:tcW w:w="849" w:type="dxa"/>
          </w:tcPr>
          <w:p w14:paraId="7F6498B5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99" w:type="dxa"/>
          </w:tcPr>
          <w:p w14:paraId="51434320" w14:textId="123E1EF0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 xml:space="preserve">1100 litara – spremnici za </w:t>
            </w:r>
            <w:r w:rsidRPr="00153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odvojeno prikupljanje </w:t>
            </w:r>
            <w:r w:rsidR="009161A1">
              <w:rPr>
                <w:rFonts w:ascii="Times New Roman" w:hAnsi="Times New Roman"/>
                <w:sz w:val="24"/>
                <w:szCs w:val="24"/>
              </w:rPr>
              <w:t>stakla</w:t>
            </w:r>
            <w:r w:rsidRPr="00153108">
              <w:rPr>
                <w:rFonts w:ascii="Times New Roman" w:hAnsi="Times New Roman"/>
                <w:sz w:val="24"/>
                <w:szCs w:val="24"/>
              </w:rPr>
              <w:t xml:space="preserve"> – 7 lokacija</w:t>
            </w:r>
            <w:r w:rsidR="0032677B">
              <w:rPr>
                <w:rFonts w:ascii="Times New Roman" w:hAnsi="Times New Roman"/>
                <w:sz w:val="24"/>
                <w:szCs w:val="24"/>
              </w:rPr>
              <w:t xml:space="preserve"> ZO</w:t>
            </w:r>
          </w:p>
        </w:tc>
        <w:tc>
          <w:tcPr>
            <w:tcW w:w="1560" w:type="dxa"/>
          </w:tcPr>
          <w:p w14:paraId="1C7307B5" w14:textId="49510E8C" w:rsidR="00345096" w:rsidRPr="00153108" w:rsidRDefault="009161A1" w:rsidP="00D95BF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FFFFFF"/>
          </w:tcPr>
          <w:p w14:paraId="03FB5F82" w14:textId="0BB2498C" w:rsidR="00345096" w:rsidRPr="00153108" w:rsidRDefault="009161A1" w:rsidP="00D95BF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FFFFFF"/>
          </w:tcPr>
          <w:p w14:paraId="5D8BACE8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096" w:rsidRPr="00153108" w14:paraId="0C56D1EA" w14:textId="77777777" w:rsidTr="0023409C">
        <w:trPr>
          <w:trHeight w:val="258"/>
        </w:trPr>
        <w:tc>
          <w:tcPr>
            <w:tcW w:w="849" w:type="dxa"/>
          </w:tcPr>
          <w:p w14:paraId="72667E32" w14:textId="77777777" w:rsidR="00345096" w:rsidRPr="00153108" w:rsidRDefault="00345096" w:rsidP="0072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9" w:type="dxa"/>
          </w:tcPr>
          <w:p w14:paraId="61044723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 xml:space="preserve">5 m3 </w:t>
            </w:r>
            <w:r w:rsidR="0038551C">
              <w:rPr>
                <w:rFonts w:ascii="Times New Roman" w:hAnsi="Times New Roman"/>
                <w:sz w:val="24"/>
                <w:szCs w:val="24"/>
              </w:rPr>
              <w:t>– na groblju</w:t>
            </w:r>
          </w:p>
        </w:tc>
        <w:tc>
          <w:tcPr>
            <w:tcW w:w="1560" w:type="dxa"/>
          </w:tcPr>
          <w:p w14:paraId="7C29F708" w14:textId="77777777" w:rsidR="00345096" w:rsidRPr="00153108" w:rsidRDefault="00345096" w:rsidP="00D95BF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14:paraId="70F6EEA1" w14:textId="77777777" w:rsidR="00345096" w:rsidRPr="00153108" w:rsidRDefault="00345096" w:rsidP="00D95BF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FFFFFF"/>
          </w:tcPr>
          <w:p w14:paraId="4C2D9916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Proračun Općine</w:t>
            </w:r>
          </w:p>
        </w:tc>
      </w:tr>
    </w:tbl>
    <w:p w14:paraId="3283DE94" w14:textId="77777777" w:rsidR="00CA034D" w:rsidRDefault="00CA034D" w:rsidP="007223D8">
      <w:pPr>
        <w:pStyle w:val="Naslov1"/>
        <w:spacing w:before="0" w:line="240" w:lineRule="auto"/>
        <w:rPr>
          <w:rStyle w:val="Naglaeno"/>
          <w:rFonts w:ascii="Times New Roman" w:hAnsi="Times New Roman"/>
          <w:b/>
          <w:color w:val="auto"/>
          <w:sz w:val="24"/>
          <w:szCs w:val="24"/>
        </w:rPr>
      </w:pPr>
      <w:bookmarkStart w:id="33" w:name="_Toc536606786"/>
      <w:bookmarkStart w:id="34" w:name="_Toc504640294"/>
    </w:p>
    <w:p w14:paraId="487EE570" w14:textId="5A2839E2" w:rsidR="00345096" w:rsidRPr="00DE1389" w:rsidRDefault="00FD2BFC" w:rsidP="007223D8">
      <w:pPr>
        <w:pStyle w:val="Naslov1"/>
        <w:spacing w:before="0" w:line="240" w:lineRule="auto"/>
        <w:rPr>
          <w:rStyle w:val="Naglaeno"/>
          <w:rFonts w:ascii="Times New Roman" w:hAnsi="Times New Roman"/>
          <w:b/>
          <w:color w:val="auto"/>
          <w:sz w:val="24"/>
          <w:szCs w:val="24"/>
        </w:rPr>
      </w:pPr>
      <w:r>
        <w:rPr>
          <w:rStyle w:val="Naglaeno"/>
          <w:rFonts w:ascii="Times New Roman" w:hAnsi="Times New Roman"/>
          <w:b/>
          <w:color w:val="auto"/>
          <w:sz w:val="24"/>
          <w:szCs w:val="24"/>
        </w:rPr>
        <w:t>1</w:t>
      </w:r>
      <w:r w:rsidR="00EE3E61">
        <w:rPr>
          <w:rStyle w:val="Naglaeno"/>
          <w:rFonts w:ascii="Times New Roman" w:hAnsi="Times New Roman"/>
          <w:b/>
          <w:color w:val="auto"/>
          <w:sz w:val="24"/>
          <w:szCs w:val="24"/>
        </w:rPr>
        <w:t>1</w:t>
      </w:r>
      <w:r>
        <w:rPr>
          <w:rStyle w:val="Naglaeno"/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345096" w:rsidRPr="00DE1389">
        <w:rPr>
          <w:rStyle w:val="Naglaeno"/>
          <w:rFonts w:ascii="Times New Roman" w:hAnsi="Times New Roman"/>
          <w:b/>
          <w:color w:val="auto"/>
          <w:sz w:val="24"/>
          <w:szCs w:val="24"/>
        </w:rPr>
        <w:t>NAČIN PRUŽANJA JAVNE USLUGE PRIKUPLJANJA MIJEŠANOG I BIORAZGRADIVOG KOMUNALNOG OTPADA</w:t>
      </w:r>
      <w:bookmarkEnd w:id="33"/>
    </w:p>
    <w:p w14:paraId="12F7D0D4" w14:textId="77777777" w:rsidR="00BB625E" w:rsidRDefault="00BB625E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F4871D" w14:textId="5F73D220" w:rsidR="00345096" w:rsidRDefault="00345096" w:rsidP="00AF1826">
      <w:pPr>
        <w:jc w:val="both"/>
        <w:rPr>
          <w:rFonts w:ascii="Times New Roman" w:hAnsi="Times New Roman"/>
          <w:sz w:val="24"/>
          <w:szCs w:val="24"/>
        </w:rPr>
      </w:pPr>
      <w:r w:rsidRPr="001B5743">
        <w:rPr>
          <w:rFonts w:ascii="Times New Roman" w:hAnsi="Times New Roman"/>
          <w:sz w:val="24"/>
          <w:szCs w:val="24"/>
        </w:rPr>
        <w:t xml:space="preserve">Javna usluga </w:t>
      </w:r>
      <w:r w:rsidR="001B5743" w:rsidRPr="001B5743">
        <w:rPr>
          <w:rFonts w:ascii="Times New Roman" w:hAnsi="Times New Roman"/>
          <w:sz w:val="24"/>
          <w:szCs w:val="24"/>
        </w:rPr>
        <w:t>prikupljanja, odvoza i zbrinjavanja komunalnog otpada na području Općine Bosiljevo obavlja se na temelju Odluke o davanju koncesije za obavljanje javne usluge prikupljanja, odvoza i zbrinjavanja komunalnog otpada sa područja Općine Bosiljevo</w:t>
      </w:r>
      <w:r w:rsidR="001B5743">
        <w:rPr>
          <w:rFonts w:ascii="Times New Roman" w:hAnsi="Times New Roman"/>
          <w:sz w:val="24"/>
          <w:szCs w:val="24"/>
        </w:rPr>
        <w:t xml:space="preserve"> (Službeni glasnik Općine Bosiljevo broj 03/22)</w:t>
      </w:r>
      <w:r w:rsidRPr="005F2BA2">
        <w:rPr>
          <w:rFonts w:ascii="Times New Roman" w:hAnsi="Times New Roman"/>
          <w:sz w:val="24"/>
          <w:szCs w:val="24"/>
        </w:rPr>
        <w:t xml:space="preserve"> sa </w:t>
      </w:r>
      <w:r w:rsidR="00AF1826">
        <w:rPr>
          <w:rFonts w:ascii="Times New Roman" w:hAnsi="Times New Roman"/>
          <w:sz w:val="24"/>
          <w:szCs w:val="24"/>
        </w:rPr>
        <w:t>2</w:t>
      </w:r>
      <w:r w:rsidRPr="005F2BA2">
        <w:rPr>
          <w:rFonts w:ascii="Times New Roman" w:hAnsi="Times New Roman"/>
          <w:sz w:val="24"/>
          <w:szCs w:val="24"/>
        </w:rPr>
        <w:t xml:space="preserve"> odvoza mjesečno, krupni glomazni ot</w:t>
      </w:r>
      <w:r>
        <w:rPr>
          <w:rFonts w:ascii="Times New Roman" w:hAnsi="Times New Roman"/>
          <w:sz w:val="24"/>
          <w:szCs w:val="24"/>
        </w:rPr>
        <w:t xml:space="preserve">pad se odvozi dva puta godišnje, odvoz posebnih kategorija otpada </w:t>
      </w:r>
      <w:r w:rsidR="00AF1826">
        <w:rPr>
          <w:rFonts w:ascii="Times New Roman" w:hAnsi="Times New Roman"/>
          <w:sz w:val="24"/>
          <w:szCs w:val="24"/>
        </w:rPr>
        <w:t>1 mjesečno.</w:t>
      </w:r>
    </w:p>
    <w:p w14:paraId="15F04146" w14:textId="77777777" w:rsidR="00345096" w:rsidRPr="005F2BA2" w:rsidRDefault="00345096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Koncesionar EKO-FLOR PLUS d.o.o. vrši naplatu javne usluge sakupljanja i odvoza miješanog komunalnog i biorazgradivog otpada dostavom uplatnica korisnicima javne usluge.</w:t>
      </w:r>
    </w:p>
    <w:p w14:paraId="3D04D6D3" w14:textId="5BA95C44" w:rsidR="0038551C" w:rsidRDefault="00345096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B49">
        <w:rPr>
          <w:rFonts w:ascii="Times New Roman" w:hAnsi="Times New Roman"/>
          <w:sz w:val="24"/>
          <w:szCs w:val="24"/>
        </w:rPr>
        <w:t xml:space="preserve">Troškovi gospodarenja otpadom se obračunavaju prema </w:t>
      </w:r>
      <w:r w:rsidR="00AF1826">
        <w:rPr>
          <w:rFonts w:ascii="Times New Roman" w:hAnsi="Times New Roman"/>
          <w:sz w:val="24"/>
          <w:szCs w:val="24"/>
        </w:rPr>
        <w:t xml:space="preserve"> cjeniku pružanja javne usluge koji se sastoji od fiksnog i varijabilnog dijela </w:t>
      </w:r>
      <w:r w:rsidRPr="00270B49">
        <w:rPr>
          <w:rFonts w:ascii="Times New Roman" w:hAnsi="Times New Roman"/>
          <w:sz w:val="24"/>
          <w:szCs w:val="24"/>
        </w:rPr>
        <w:t xml:space="preserve">za </w:t>
      </w:r>
      <w:r w:rsidR="00AF1826">
        <w:rPr>
          <w:rFonts w:ascii="Times New Roman" w:hAnsi="Times New Roman"/>
          <w:sz w:val="24"/>
          <w:szCs w:val="24"/>
        </w:rPr>
        <w:t>2</w:t>
      </w:r>
      <w:r w:rsidRPr="00270B49">
        <w:rPr>
          <w:rFonts w:ascii="Times New Roman" w:hAnsi="Times New Roman"/>
          <w:sz w:val="24"/>
          <w:szCs w:val="24"/>
        </w:rPr>
        <w:t xml:space="preserve"> odvoza mjesečno,</w:t>
      </w:r>
      <w:r w:rsidR="00AF1826">
        <w:rPr>
          <w:rFonts w:ascii="Times New Roman" w:hAnsi="Times New Roman"/>
          <w:sz w:val="24"/>
          <w:szCs w:val="24"/>
        </w:rPr>
        <w:t xml:space="preserve"> u fiksni dio naknade je uračunat odvoz posebnih kategorija otpada, predaja glomaznog otpada i manjih količina elektroničkog i opasnog otpada putem mobilnog </w:t>
      </w:r>
      <w:proofErr w:type="spellStart"/>
      <w:r w:rsidR="00AF1826">
        <w:rPr>
          <w:rFonts w:ascii="Times New Roman" w:hAnsi="Times New Roman"/>
          <w:sz w:val="24"/>
          <w:szCs w:val="24"/>
        </w:rPr>
        <w:t>reciklažnog</w:t>
      </w:r>
      <w:proofErr w:type="spellEnd"/>
      <w:r w:rsidR="00AF1826">
        <w:rPr>
          <w:rFonts w:ascii="Times New Roman" w:hAnsi="Times New Roman"/>
          <w:sz w:val="24"/>
          <w:szCs w:val="24"/>
        </w:rPr>
        <w:t xml:space="preserve"> dvorišta.</w:t>
      </w:r>
    </w:p>
    <w:p w14:paraId="15C0229B" w14:textId="77777777" w:rsidR="006A1E6F" w:rsidRDefault="006A1E6F" w:rsidP="0072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9F3054" w14:textId="586A50B4" w:rsidR="000F63F9" w:rsidRDefault="000F63F9" w:rsidP="000F63F9">
      <w:pPr>
        <w:spacing w:after="0" w:line="280" w:lineRule="atLeast"/>
        <w:ind w:right="68" w:firstLine="675"/>
        <w:rPr>
          <w:rFonts w:ascii="Times New Roman" w:hAnsi="Times New Roman"/>
          <w:b/>
          <w:bCs/>
          <w:sz w:val="24"/>
          <w:szCs w:val="24"/>
        </w:rPr>
      </w:pPr>
      <w:r w:rsidRPr="000F63F9">
        <w:rPr>
          <w:rFonts w:ascii="Times New Roman" w:eastAsia="Times New Roman" w:hAnsi="Times New Roman"/>
          <w:b/>
          <w:bCs/>
          <w:sz w:val="24"/>
          <w:szCs w:val="24"/>
        </w:rPr>
        <w:t>Cjenik javne usluge</w:t>
      </w:r>
      <w:r w:rsidRPr="000F63F9">
        <w:rPr>
          <w:rFonts w:ascii="Times New Roman" w:hAnsi="Times New Roman"/>
          <w:b/>
          <w:bCs/>
          <w:sz w:val="24"/>
          <w:szCs w:val="24"/>
        </w:rPr>
        <w:t xml:space="preserve"> sakupljanja komunalnog otpada na području Općine Bosiljevo primjenjuje se od 01.10.2022. godine, prema sljedećim cijenama:</w:t>
      </w:r>
    </w:p>
    <w:p w14:paraId="7B0DE453" w14:textId="77777777" w:rsidR="000F63F9" w:rsidRPr="00832056" w:rsidRDefault="000F63F9" w:rsidP="000F63F9">
      <w:pPr>
        <w:pStyle w:val="Bezproreda"/>
        <w:rPr>
          <w:sz w:val="12"/>
          <w:szCs w:val="10"/>
        </w:rPr>
      </w:pPr>
    </w:p>
    <w:p w14:paraId="5EFD2DE0" w14:textId="77777777" w:rsidR="000F63F9" w:rsidRPr="00621A75" w:rsidRDefault="000F63F9" w:rsidP="000F63F9">
      <w:pPr>
        <w:pStyle w:val="Odlomakpopisa"/>
        <w:spacing w:line="280" w:lineRule="atLeast"/>
        <w:jc w:val="center"/>
        <w:rPr>
          <w:rFonts w:cs="Arial"/>
          <w:i/>
          <w:sz w:val="20"/>
          <w:szCs w:val="20"/>
        </w:rPr>
      </w:pPr>
      <w:r w:rsidRPr="00621A75">
        <w:rPr>
          <w:rFonts w:cs="Arial"/>
          <w:b/>
          <w:bCs/>
          <w:iCs/>
          <w:sz w:val="20"/>
          <w:szCs w:val="20"/>
        </w:rPr>
        <w:t xml:space="preserve">      Tablica 1. - Cijena obvezne minimalne javne usluge (CMJU</w:t>
      </w:r>
      <w:r w:rsidRPr="00621A75">
        <w:rPr>
          <w:rFonts w:cs="Arial"/>
          <w:iCs/>
          <w:sz w:val="20"/>
          <w:szCs w:val="20"/>
        </w:rPr>
        <w:t xml:space="preserve">) – </w:t>
      </w:r>
      <w:r w:rsidRPr="00621A75">
        <w:rPr>
          <w:rFonts w:cs="Arial"/>
          <w:i/>
          <w:sz w:val="20"/>
          <w:szCs w:val="20"/>
        </w:rPr>
        <w:t xml:space="preserve">fiksni dio    </w:t>
      </w:r>
    </w:p>
    <w:p w14:paraId="31D5CF9B" w14:textId="77777777" w:rsidR="000F63F9" w:rsidRPr="00621A75" w:rsidRDefault="000F63F9" w:rsidP="000F63F9">
      <w:pPr>
        <w:pStyle w:val="Bezproreda"/>
        <w:rPr>
          <w:sz w:val="12"/>
          <w:szCs w:val="10"/>
        </w:rPr>
      </w:pP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134"/>
        <w:gridCol w:w="1134"/>
        <w:gridCol w:w="1276"/>
      </w:tblGrid>
      <w:tr w:rsidR="000F63F9" w:rsidRPr="00621A75" w14:paraId="0BAE6090" w14:textId="77777777" w:rsidTr="006F4A69">
        <w:trPr>
          <w:trHeight w:val="382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8A2FFE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21A75">
              <w:rPr>
                <w:rFonts w:eastAsia="Times New Roman"/>
                <w:b/>
                <w:bCs/>
                <w:sz w:val="16"/>
                <w:szCs w:val="16"/>
              </w:rPr>
              <w:t>Kategorija korisnika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601670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21A75">
              <w:rPr>
                <w:rFonts w:eastAsia="Times New Roman"/>
                <w:b/>
                <w:bCs/>
                <w:sz w:val="16"/>
                <w:szCs w:val="16"/>
              </w:rPr>
              <w:t>Zapremnina spremnika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49A793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621A75">
              <w:rPr>
                <w:rFonts w:eastAsia="Times New Roman"/>
                <w:b/>
                <w:bCs/>
                <w:sz w:val="17"/>
                <w:szCs w:val="17"/>
              </w:rPr>
              <w:t>Cijena obvezne minimalne javne usluge (CMJU)</w:t>
            </w:r>
          </w:p>
        </w:tc>
      </w:tr>
      <w:tr w:rsidR="000F63F9" w:rsidRPr="00621A75" w14:paraId="75DFE257" w14:textId="77777777" w:rsidTr="006F4A69">
        <w:trPr>
          <w:trHeight w:val="409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B2398" w14:textId="77777777" w:rsidR="000F63F9" w:rsidRPr="00621A75" w:rsidRDefault="000F63F9" w:rsidP="006F4A6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1494D" w14:textId="77777777" w:rsidR="000F63F9" w:rsidRPr="00621A75" w:rsidRDefault="000F63F9" w:rsidP="006F4A6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5C299" w14:textId="77777777" w:rsidR="000F63F9" w:rsidRPr="00621A75" w:rsidRDefault="000F63F9" w:rsidP="006F4A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75">
              <w:rPr>
                <w:sz w:val="16"/>
                <w:szCs w:val="16"/>
              </w:rPr>
              <w:t>Iznos u HRK</w:t>
            </w:r>
          </w:p>
          <w:p w14:paraId="42B74731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21A75">
              <w:rPr>
                <w:sz w:val="16"/>
                <w:szCs w:val="16"/>
              </w:rPr>
              <w:t>(bez PDV-a)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32F3F4" w14:textId="77777777" w:rsidR="000F63F9" w:rsidRPr="00621A75" w:rsidRDefault="000F63F9" w:rsidP="006F4A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75">
              <w:rPr>
                <w:sz w:val="16"/>
                <w:szCs w:val="16"/>
              </w:rPr>
              <w:t>Iznos u €</w:t>
            </w:r>
          </w:p>
          <w:p w14:paraId="19C58041" w14:textId="77777777" w:rsidR="000F63F9" w:rsidRPr="00621A75" w:rsidRDefault="000F63F9" w:rsidP="006F4A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75">
              <w:rPr>
                <w:sz w:val="16"/>
                <w:szCs w:val="16"/>
              </w:rPr>
              <w:t>(bez PDV-a)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60253" w14:textId="77777777" w:rsidR="000F63F9" w:rsidRPr="00621A75" w:rsidRDefault="000F63F9" w:rsidP="006F4A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75">
              <w:rPr>
                <w:sz w:val="16"/>
                <w:szCs w:val="16"/>
              </w:rPr>
              <w:t>Iznos u HRK</w:t>
            </w:r>
          </w:p>
          <w:p w14:paraId="5523F348" w14:textId="77777777" w:rsidR="000F63F9" w:rsidRPr="00621A75" w:rsidRDefault="000F63F9" w:rsidP="006F4A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75">
              <w:rPr>
                <w:sz w:val="16"/>
                <w:szCs w:val="16"/>
              </w:rPr>
              <w:t>(s PDV-om)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F5C9" w14:textId="77777777" w:rsidR="000F63F9" w:rsidRPr="00621A75" w:rsidRDefault="000F63F9" w:rsidP="006F4A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75">
              <w:rPr>
                <w:sz w:val="16"/>
                <w:szCs w:val="16"/>
              </w:rPr>
              <w:t>Iznos u €</w:t>
            </w:r>
          </w:p>
          <w:p w14:paraId="2739F7B0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621A75">
              <w:rPr>
                <w:sz w:val="16"/>
                <w:szCs w:val="16"/>
              </w:rPr>
              <w:t>(s PDV-om)</w:t>
            </w:r>
          </w:p>
        </w:tc>
      </w:tr>
      <w:tr w:rsidR="000F63F9" w:rsidRPr="00621A75" w14:paraId="43487FA6" w14:textId="77777777" w:rsidTr="006F4A69">
        <w:trPr>
          <w:trHeight w:val="264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27C8" w14:textId="77777777" w:rsidR="000F63F9" w:rsidRPr="00621A75" w:rsidRDefault="000F63F9" w:rsidP="006F4A6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21A75">
              <w:rPr>
                <w:sz w:val="18"/>
                <w:szCs w:val="18"/>
              </w:rPr>
              <w:t>Kućanstvo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E704" w14:textId="77777777" w:rsidR="000F63F9" w:rsidRPr="00621A75" w:rsidRDefault="000F63F9" w:rsidP="006F4A6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21A75">
              <w:rPr>
                <w:rFonts w:eastAsia="Times New Roman"/>
                <w:sz w:val="18"/>
                <w:szCs w:val="18"/>
              </w:rPr>
              <w:t>Spremnik 120 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699C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21A75">
              <w:rPr>
                <w:sz w:val="18"/>
                <w:szCs w:val="18"/>
              </w:rPr>
              <w:t>50,00 kn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84164" w14:textId="77777777" w:rsidR="000F63F9" w:rsidRPr="00621A75" w:rsidRDefault="000F63F9" w:rsidP="006F4A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21A75">
              <w:rPr>
                <w:sz w:val="18"/>
                <w:szCs w:val="18"/>
              </w:rPr>
              <w:t>6,64 €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16A40" w14:textId="77777777" w:rsidR="000F63F9" w:rsidRPr="00621A75" w:rsidRDefault="000F63F9" w:rsidP="006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1A75">
              <w:rPr>
                <w:sz w:val="18"/>
                <w:szCs w:val="18"/>
              </w:rPr>
              <w:t>56,50 kn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5F9AF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21A75">
              <w:rPr>
                <w:sz w:val="18"/>
                <w:szCs w:val="18"/>
              </w:rPr>
              <w:t>7,50 €</w:t>
            </w:r>
          </w:p>
        </w:tc>
      </w:tr>
      <w:tr w:rsidR="000F63F9" w:rsidRPr="00621A75" w14:paraId="21D20C1A" w14:textId="77777777" w:rsidTr="006F4A69">
        <w:trPr>
          <w:trHeight w:val="22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5CB4F" w14:textId="77777777" w:rsidR="000F63F9" w:rsidRPr="00621A75" w:rsidRDefault="000F63F9" w:rsidP="006F4A6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84E5" w14:textId="77777777" w:rsidR="000F63F9" w:rsidRPr="00621A75" w:rsidRDefault="000F63F9" w:rsidP="006F4A6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21A75">
              <w:rPr>
                <w:rFonts w:eastAsia="Times New Roman"/>
                <w:sz w:val="18"/>
                <w:szCs w:val="18"/>
              </w:rPr>
              <w:t>Spremnik 240 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80DF3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BE510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F8315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4A887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F63F9" w:rsidRPr="00621A75" w14:paraId="6C5EFB2B" w14:textId="77777777" w:rsidTr="006F4A69">
        <w:trPr>
          <w:trHeight w:val="224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6F8BF" w14:textId="77777777" w:rsidR="000F63F9" w:rsidRPr="00621A75" w:rsidRDefault="000F63F9" w:rsidP="006F4A6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6CCF" w14:textId="77777777" w:rsidR="000F63F9" w:rsidRPr="00621A75" w:rsidRDefault="000F63F9" w:rsidP="006F4A6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21A75">
              <w:rPr>
                <w:rFonts w:eastAsia="Times New Roman"/>
                <w:sz w:val="18"/>
                <w:szCs w:val="18"/>
              </w:rPr>
              <w:t>Spremnik 1100 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82E99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05E8D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81F31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157B8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F63F9" w:rsidRPr="00621A75" w14:paraId="40C74496" w14:textId="77777777" w:rsidTr="006F4A69">
        <w:trPr>
          <w:trHeight w:val="224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8BD9" w14:textId="77777777" w:rsidR="000F63F9" w:rsidRPr="00621A75" w:rsidRDefault="000F63F9" w:rsidP="006F4A6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B49C" w14:textId="77777777" w:rsidR="000F63F9" w:rsidRPr="00621A75" w:rsidRDefault="000F63F9" w:rsidP="006F4A6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21A75">
              <w:rPr>
                <w:rFonts w:eastAsia="Times New Roman"/>
                <w:sz w:val="18"/>
                <w:szCs w:val="18"/>
              </w:rPr>
              <w:t>Vreća 120 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0A808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AE8D7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40D7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B75E9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F63F9" w:rsidRPr="00621A75" w14:paraId="3E03C951" w14:textId="77777777" w:rsidTr="006F4A69">
        <w:trPr>
          <w:trHeight w:val="22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F945" w14:textId="77777777" w:rsidR="000F63F9" w:rsidRPr="00621A75" w:rsidRDefault="000F63F9" w:rsidP="006F4A6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21A75">
              <w:rPr>
                <w:rFonts w:eastAsia="Times New Roman"/>
                <w:sz w:val="18"/>
                <w:szCs w:val="18"/>
              </w:rPr>
              <w:t>Nije kućanstvo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DB08B" w14:textId="77777777" w:rsidR="000F63F9" w:rsidRPr="00621A75" w:rsidRDefault="000F63F9" w:rsidP="006F4A6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21A75">
              <w:rPr>
                <w:rFonts w:eastAsia="Times New Roman"/>
                <w:sz w:val="18"/>
                <w:szCs w:val="18"/>
              </w:rPr>
              <w:t>Spremnik 120 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AB497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21A75">
              <w:rPr>
                <w:sz w:val="18"/>
                <w:szCs w:val="18"/>
              </w:rPr>
              <w:t>50,00 kn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ED480" w14:textId="77777777" w:rsidR="000F63F9" w:rsidRPr="00621A75" w:rsidRDefault="000F63F9" w:rsidP="006F4A6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21A75">
              <w:rPr>
                <w:sz w:val="18"/>
                <w:szCs w:val="18"/>
              </w:rPr>
              <w:t>6,64 €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B35EC" w14:textId="77777777" w:rsidR="000F63F9" w:rsidRPr="00621A75" w:rsidRDefault="000F63F9" w:rsidP="006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1A75">
              <w:rPr>
                <w:sz w:val="18"/>
                <w:szCs w:val="18"/>
              </w:rPr>
              <w:t>56,50 kn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8FA8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621A75">
              <w:rPr>
                <w:sz w:val="18"/>
                <w:szCs w:val="18"/>
              </w:rPr>
              <w:t>7,50 €</w:t>
            </w:r>
          </w:p>
        </w:tc>
      </w:tr>
      <w:tr w:rsidR="000F63F9" w:rsidRPr="00621A75" w14:paraId="5131C787" w14:textId="77777777" w:rsidTr="006F4A69">
        <w:trPr>
          <w:trHeight w:val="194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057D" w14:textId="77777777" w:rsidR="000F63F9" w:rsidRPr="00621A75" w:rsidRDefault="000F63F9" w:rsidP="006F4A6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256D1" w14:textId="77777777" w:rsidR="000F63F9" w:rsidRPr="00621A75" w:rsidRDefault="000F63F9" w:rsidP="006F4A6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21A75">
              <w:rPr>
                <w:rFonts w:eastAsia="Times New Roman"/>
                <w:sz w:val="18"/>
                <w:szCs w:val="18"/>
              </w:rPr>
              <w:t>Spremnik 240 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95190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ADFA6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2B114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03AEF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F63F9" w:rsidRPr="00621A75" w14:paraId="7C5FBDF0" w14:textId="77777777" w:rsidTr="006F4A69">
        <w:trPr>
          <w:trHeight w:val="198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64AD" w14:textId="77777777" w:rsidR="000F63F9" w:rsidRPr="00621A75" w:rsidRDefault="000F63F9" w:rsidP="006F4A6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32A7F" w14:textId="77777777" w:rsidR="000F63F9" w:rsidRPr="00621A75" w:rsidRDefault="000F63F9" w:rsidP="006F4A6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21A75">
              <w:rPr>
                <w:rFonts w:eastAsia="Times New Roman"/>
                <w:sz w:val="18"/>
                <w:szCs w:val="18"/>
              </w:rPr>
              <w:t>Spremnik 1100 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22879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777BD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92F9A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40BA6" w14:textId="77777777" w:rsidR="000F63F9" w:rsidRPr="00621A75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3765D35C" w14:textId="77777777" w:rsidR="000F63F9" w:rsidRDefault="000F63F9" w:rsidP="000F63F9">
      <w:pPr>
        <w:spacing w:after="0" w:line="280" w:lineRule="atLeast"/>
        <w:ind w:right="68"/>
        <w:rPr>
          <w:rFonts w:cs="Tahoma"/>
        </w:rPr>
      </w:pPr>
    </w:p>
    <w:p w14:paraId="15E2B514" w14:textId="77777777" w:rsidR="000F63F9" w:rsidRPr="006D37F7" w:rsidRDefault="000F63F9" w:rsidP="000F63F9">
      <w:pPr>
        <w:widowControl w:val="0"/>
        <w:spacing w:after="0" w:line="240" w:lineRule="auto"/>
        <w:rPr>
          <w:sz w:val="8"/>
          <w:szCs w:val="8"/>
          <w:bdr w:val="single" w:sz="4" w:space="0" w:color="auto"/>
        </w:rPr>
      </w:pPr>
    </w:p>
    <w:p w14:paraId="49A707D0" w14:textId="77777777" w:rsidR="000F63F9" w:rsidRPr="00176EA4" w:rsidRDefault="000F63F9" w:rsidP="000F63F9">
      <w:pPr>
        <w:widowControl w:val="0"/>
        <w:spacing w:after="0" w:line="240" w:lineRule="atLeast"/>
        <w:jc w:val="center"/>
        <w:rPr>
          <w:rFonts w:cs="Arial"/>
          <w:b/>
          <w:bCs/>
          <w:i/>
          <w:iCs/>
          <w:sz w:val="20"/>
          <w:szCs w:val="20"/>
        </w:rPr>
      </w:pPr>
      <w:r w:rsidRPr="00176EA4">
        <w:rPr>
          <w:rFonts w:cs="Arial"/>
          <w:b/>
          <w:bCs/>
          <w:iCs/>
          <w:sz w:val="20"/>
          <w:szCs w:val="20"/>
        </w:rPr>
        <w:t xml:space="preserve">Tablica 2 -  Jedinična cijena pražnjenja volumena spremnika – </w:t>
      </w:r>
      <w:r w:rsidRPr="00176EA4">
        <w:rPr>
          <w:rFonts w:cs="Arial"/>
          <w:b/>
          <w:bCs/>
          <w:i/>
          <w:iCs/>
          <w:sz w:val="20"/>
          <w:szCs w:val="20"/>
        </w:rPr>
        <w:t xml:space="preserve">varijabilni dio     </w:t>
      </w:r>
    </w:p>
    <w:p w14:paraId="27E39F04" w14:textId="77777777" w:rsidR="000F63F9" w:rsidRPr="00176EA4" w:rsidRDefault="000F63F9" w:rsidP="000F63F9">
      <w:pPr>
        <w:pStyle w:val="Bezproreda"/>
        <w:rPr>
          <w:sz w:val="14"/>
          <w:szCs w:val="12"/>
        </w:rPr>
      </w:pPr>
    </w:p>
    <w:tbl>
      <w:tblPr>
        <w:tblW w:w="7648" w:type="dxa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1230"/>
        <w:gridCol w:w="1060"/>
        <w:gridCol w:w="1068"/>
        <w:gridCol w:w="1176"/>
      </w:tblGrid>
      <w:tr w:rsidR="000F63F9" w:rsidRPr="00176EA4" w14:paraId="351AB0BE" w14:textId="77777777" w:rsidTr="006F4A69">
        <w:trPr>
          <w:trHeight w:val="409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5817DF" w14:textId="77777777" w:rsidR="000F63F9" w:rsidRPr="00176EA4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176EA4">
              <w:rPr>
                <w:rFonts w:cs="Arial"/>
                <w:b/>
                <w:bCs/>
                <w:iCs/>
                <w:sz w:val="18"/>
                <w:szCs w:val="18"/>
              </w:rPr>
              <w:t>Kategorija korisnika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98A16C" w14:textId="77777777" w:rsidR="000F63F9" w:rsidRPr="00176EA4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176EA4">
              <w:rPr>
                <w:rFonts w:cs="Arial"/>
                <w:b/>
                <w:bCs/>
                <w:iCs/>
                <w:sz w:val="18"/>
                <w:szCs w:val="18"/>
              </w:rPr>
              <w:t>Zapremnina spremnika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59D27" w14:textId="77777777" w:rsidR="000F63F9" w:rsidRPr="00176EA4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176EA4">
              <w:rPr>
                <w:rFonts w:cs="Arial"/>
                <w:b/>
                <w:bCs/>
                <w:iCs/>
                <w:sz w:val="18"/>
                <w:szCs w:val="18"/>
              </w:rPr>
              <w:t>Jedinična cijena pražnjenja volumena spremnika</w:t>
            </w:r>
          </w:p>
        </w:tc>
      </w:tr>
      <w:tr w:rsidR="000F63F9" w:rsidRPr="00176EA4" w14:paraId="20A66C61" w14:textId="77777777" w:rsidTr="006F4A69">
        <w:trPr>
          <w:trHeight w:val="409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FB3F1D" w14:textId="77777777" w:rsidR="000F63F9" w:rsidRPr="00176EA4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B1306C" w14:textId="77777777" w:rsidR="000F63F9" w:rsidRPr="00176EA4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86DC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>Iznos u HRK</w:t>
            </w:r>
          </w:p>
          <w:p w14:paraId="419187C7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>(bez PDV-a)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2BFAD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>Iznos u €</w:t>
            </w:r>
          </w:p>
          <w:p w14:paraId="75501647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>(bez PDV-a)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3981B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>Iznos u HRK</w:t>
            </w:r>
          </w:p>
          <w:p w14:paraId="199F1675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>(s PDV-om)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D4765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>Iznos u €</w:t>
            </w:r>
          </w:p>
          <w:p w14:paraId="6F18ACB4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>(s PDV-om)</w:t>
            </w:r>
          </w:p>
        </w:tc>
      </w:tr>
      <w:tr w:rsidR="000F63F9" w:rsidRPr="00176EA4" w14:paraId="7959A554" w14:textId="77777777" w:rsidTr="006F4A69">
        <w:trPr>
          <w:trHeight w:val="264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889CD" w14:textId="77777777" w:rsidR="000F63F9" w:rsidRPr="003A792E" w:rsidRDefault="000F63F9" w:rsidP="006F4A69">
            <w:pPr>
              <w:widowControl w:val="0"/>
              <w:spacing w:after="0" w:line="240" w:lineRule="atLeast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Kućanstvo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38AB" w14:textId="77777777" w:rsidR="000F63F9" w:rsidRPr="003A792E" w:rsidRDefault="000F63F9" w:rsidP="006F4A69">
            <w:pPr>
              <w:widowControl w:val="0"/>
              <w:spacing w:after="0" w:line="240" w:lineRule="atLeast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>Spremnik 120 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9BEA0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15,93 kn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2FD68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2,11 €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04D3C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  18,00 kn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FB118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2,39 €</w:t>
            </w:r>
          </w:p>
        </w:tc>
      </w:tr>
      <w:tr w:rsidR="000F63F9" w:rsidRPr="00176EA4" w14:paraId="161C716C" w14:textId="77777777" w:rsidTr="006F4A69">
        <w:trPr>
          <w:trHeight w:val="22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288FE2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C16B" w14:textId="77777777" w:rsidR="000F63F9" w:rsidRPr="003A792E" w:rsidRDefault="000F63F9" w:rsidP="006F4A69">
            <w:pPr>
              <w:widowControl w:val="0"/>
              <w:spacing w:after="0" w:line="240" w:lineRule="atLeast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>Spremnik 240 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D0A7F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28,32 kn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8A82A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3,76 €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84108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  32,00 kn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3875B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4,25 €</w:t>
            </w:r>
          </w:p>
        </w:tc>
      </w:tr>
      <w:tr w:rsidR="000F63F9" w:rsidRPr="00176EA4" w14:paraId="391F123C" w14:textId="77777777" w:rsidTr="006F4A69">
        <w:trPr>
          <w:trHeight w:val="22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7FB06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F742" w14:textId="77777777" w:rsidR="000F63F9" w:rsidRPr="003A792E" w:rsidRDefault="000F63F9" w:rsidP="006F4A69">
            <w:pPr>
              <w:widowControl w:val="0"/>
              <w:spacing w:after="0" w:line="240" w:lineRule="atLeast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>Spremnik 1100 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9642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51,33 kn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068C5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6,81 €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04514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  58,00 kn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6DF3E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7,70 €</w:t>
            </w:r>
          </w:p>
        </w:tc>
      </w:tr>
      <w:tr w:rsidR="000F63F9" w:rsidRPr="00176EA4" w14:paraId="6E0D49DE" w14:textId="77777777" w:rsidTr="006F4A69">
        <w:trPr>
          <w:trHeight w:val="224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50EC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8B9" w14:textId="77777777" w:rsidR="000F63F9" w:rsidRPr="003A792E" w:rsidRDefault="000F63F9" w:rsidP="006F4A69">
            <w:pPr>
              <w:widowControl w:val="0"/>
              <w:spacing w:after="0" w:line="240" w:lineRule="atLeast"/>
              <w:rPr>
                <w:rFonts w:cs="Arial"/>
                <w:iCs/>
                <w:sz w:val="18"/>
                <w:szCs w:val="18"/>
                <w:vertAlign w:val="superscript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>Vreća 120 l</w:t>
            </w:r>
            <w:r w:rsidRPr="003A792E">
              <w:rPr>
                <w:rFonts w:cs="Arial"/>
                <w:iCs/>
                <w:sz w:val="18"/>
                <w:szCs w:val="18"/>
                <w:vertAlign w:val="superscript"/>
              </w:rPr>
              <w:sym w:font="Wingdings" w:char="F0A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04F4F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10,62 kn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F7E70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1,41 €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26887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  12,00 kn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0D4B8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1,59 €</w:t>
            </w:r>
          </w:p>
        </w:tc>
      </w:tr>
      <w:tr w:rsidR="000F63F9" w:rsidRPr="00176EA4" w14:paraId="03988699" w14:textId="77777777" w:rsidTr="006F4A69">
        <w:trPr>
          <w:trHeight w:val="22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7BE3D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>Nije kućanstvo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9F5EB" w14:textId="77777777" w:rsidR="000F63F9" w:rsidRPr="003A792E" w:rsidRDefault="000F63F9" w:rsidP="006F4A69">
            <w:pPr>
              <w:widowControl w:val="0"/>
              <w:spacing w:after="0" w:line="240" w:lineRule="atLeast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>Spremnik 120 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BDDFC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15,93 kn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FED6E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2,11 €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4697B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  18,00 kn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F6954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2,39 €</w:t>
            </w:r>
          </w:p>
        </w:tc>
      </w:tr>
      <w:tr w:rsidR="000F63F9" w:rsidRPr="00176EA4" w14:paraId="158844CE" w14:textId="77777777" w:rsidTr="006F4A69">
        <w:trPr>
          <w:trHeight w:val="194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4F36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B83DD" w14:textId="77777777" w:rsidR="000F63F9" w:rsidRPr="003A792E" w:rsidRDefault="000F63F9" w:rsidP="006F4A69">
            <w:pPr>
              <w:widowControl w:val="0"/>
              <w:spacing w:after="0" w:line="240" w:lineRule="atLeast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>Spremnik 240 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E866E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28,32 kn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81F4D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3,76 €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591D5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  32,00 kn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6F72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4,25 €</w:t>
            </w:r>
          </w:p>
        </w:tc>
      </w:tr>
      <w:tr w:rsidR="000F63F9" w:rsidRPr="00176EA4" w14:paraId="2C24A320" w14:textId="77777777" w:rsidTr="006F4A69">
        <w:trPr>
          <w:trHeight w:val="198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44E4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39F31" w14:textId="77777777" w:rsidR="000F63F9" w:rsidRPr="003A792E" w:rsidRDefault="000F63F9" w:rsidP="006F4A69">
            <w:pPr>
              <w:widowControl w:val="0"/>
              <w:spacing w:after="0" w:line="240" w:lineRule="atLeast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>Spremnik 1100 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EF5C3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51,33 kn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7274F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6,81 €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BEA01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  58,00 kn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CD5D9" w14:textId="77777777" w:rsidR="000F63F9" w:rsidRPr="003A792E" w:rsidRDefault="000F63F9" w:rsidP="006F4A69">
            <w:pPr>
              <w:widowControl w:val="0"/>
              <w:spacing w:after="0" w:line="240" w:lineRule="atLeast"/>
              <w:jc w:val="center"/>
              <w:rPr>
                <w:rFonts w:cs="Arial"/>
                <w:iCs/>
                <w:sz w:val="18"/>
                <w:szCs w:val="18"/>
              </w:rPr>
            </w:pPr>
            <w:r w:rsidRPr="003A792E">
              <w:rPr>
                <w:rFonts w:cs="Arial"/>
                <w:iCs/>
                <w:sz w:val="18"/>
                <w:szCs w:val="18"/>
              </w:rPr>
              <w:t xml:space="preserve">  7,70 €</w:t>
            </w:r>
          </w:p>
        </w:tc>
      </w:tr>
    </w:tbl>
    <w:p w14:paraId="1492CC6F" w14:textId="77777777" w:rsidR="000F63F9" w:rsidRPr="00176EA4" w:rsidRDefault="000F63F9" w:rsidP="000F63F9">
      <w:pPr>
        <w:pStyle w:val="Bezproreda"/>
        <w:rPr>
          <w:sz w:val="10"/>
          <w:szCs w:val="8"/>
        </w:rPr>
      </w:pPr>
    </w:p>
    <w:p w14:paraId="0CF4CCEC" w14:textId="12E3A66D" w:rsidR="000F63F9" w:rsidRPr="003A792E" w:rsidRDefault="000F63F9" w:rsidP="003A792E">
      <w:pPr>
        <w:widowControl w:val="0"/>
        <w:spacing w:after="0" w:line="240" w:lineRule="atLeast"/>
        <w:jc w:val="center"/>
        <w:rPr>
          <w:rFonts w:cs="Arial"/>
          <w:b/>
          <w:bCs/>
          <w:iCs/>
          <w:sz w:val="18"/>
          <w:szCs w:val="18"/>
        </w:rPr>
      </w:pPr>
      <w:r>
        <w:rPr>
          <w:rFonts w:cs="Tahoma"/>
          <w:sz w:val="14"/>
          <w:szCs w:val="14"/>
          <w:vertAlign w:val="superscript"/>
        </w:rPr>
        <w:sym w:font="Wingdings" w:char="F0AC"/>
      </w:r>
      <w:r>
        <w:rPr>
          <w:rFonts w:cs="Tahoma"/>
          <w:sz w:val="14"/>
          <w:szCs w:val="14"/>
        </w:rPr>
        <w:t xml:space="preserve"> odnosi se na vreću za dodatnu količinu miješanog komunalnog otpada koju nije moguće odložiti u zaduženi spremnik (plastičnu kantu).</w:t>
      </w:r>
    </w:p>
    <w:p w14:paraId="01927689" w14:textId="714F5ECD" w:rsidR="000F63F9" w:rsidRPr="00832056" w:rsidRDefault="000F63F9" w:rsidP="000F63F9">
      <w:pPr>
        <w:widowControl w:val="0"/>
        <w:spacing w:after="0" w:line="240" w:lineRule="auto"/>
        <w:jc w:val="center"/>
        <w:rPr>
          <w:rFonts w:cs="Tahoma"/>
          <w:b/>
          <w:bCs/>
          <w:sz w:val="20"/>
          <w:szCs w:val="52"/>
        </w:rPr>
      </w:pPr>
      <w:r w:rsidRPr="00832056">
        <w:rPr>
          <w:rFonts w:cs="Tahoma"/>
          <w:b/>
          <w:bCs/>
          <w:sz w:val="20"/>
          <w:szCs w:val="52"/>
        </w:rPr>
        <w:lastRenderedPageBreak/>
        <w:t xml:space="preserve">Tablica </w:t>
      </w:r>
      <w:r>
        <w:rPr>
          <w:rFonts w:cs="Tahoma"/>
          <w:b/>
          <w:bCs/>
          <w:sz w:val="20"/>
          <w:szCs w:val="52"/>
        </w:rPr>
        <w:t>3</w:t>
      </w:r>
      <w:r w:rsidRPr="00832056">
        <w:rPr>
          <w:rFonts w:cs="Tahoma"/>
          <w:b/>
          <w:bCs/>
          <w:sz w:val="20"/>
          <w:szCs w:val="52"/>
        </w:rPr>
        <w:t>. – Cjenik pražnjenja spremnika zapremnine 5 m</w:t>
      </w:r>
      <w:r w:rsidRPr="00832056">
        <w:rPr>
          <w:rFonts w:cs="Tahoma"/>
          <w:b/>
          <w:bCs/>
          <w:sz w:val="20"/>
          <w:szCs w:val="52"/>
          <w:vertAlign w:val="superscript"/>
        </w:rPr>
        <w:t>3</w:t>
      </w:r>
      <w:r w:rsidRPr="00832056">
        <w:rPr>
          <w:rFonts w:cs="Tahoma"/>
          <w:b/>
          <w:bCs/>
          <w:sz w:val="20"/>
          <w:szCs w:val="52"/>
        </w:rPr>
        <w:t xml:space="preserve"> i 7 m</w:t>
      </w:r>
      <w:r w:rsidRPr="00832056">
        <w:rPr>
          <w:rFonts w:cs="Tahoma"/>
          <w:b/>
          <w:bCs/>
          <w:sz w:val="20"/>
          <w:szCs w:val="52"/>
          <w:vertAlign w:val="superscript"/>
        </w:rPr>
        <w:t>3</w:t>
      </w:r>
    </w:p>
    <w:p w14:paraId="6ADA23E2" w14:textId="77777777" w:rsidR="000F63F9" w:rsidRPr="00832056" w:rsidRDefault="000F63F9" w:rsidP="000F63F9">
      <w:pPr>
        <w:widowControl w:val="0"/>
        <w:spacing w:after="0" w:line="240" w:lineRule="auto"/>
        <w:rPr>
          <w:rFonts w:cs="Tahoma"/>
          <w:sz w:val="10"/>
          <w:szCs w:val="32"/>
        </w:rPr>
      </w:pPr>
    </w:p>
    <w:tbl>
      <w:tblPr>
        <w:tblW w:w="7377" w:type="dxa"/>
        <w:jc w:val="center"/>
        <w:tblLook w:val="04A0" w:firstRow="1" w:lastRow="0" w:firstColumn="1" w:lastColumn="0" w:noHBand="0" w:noVBand="1"/>
      </w:tblPr>
      <w:tblGrid>
        <w:gridCol w:w="1439"/>
        <w:gridCol w:w="1402"/>
        <w:gridCol w:w="1134"/>
        <w:gridCol w:w="1134"/>
        <w:gridCol w:w="1134"/>
        <w:gridCol w:w="1134"/>
      </w:tblGrid>
      <w:tr w:rsidR="000F63F9" w:rsidRPr="00832056" w14:paraId="4F7E6DB1" w14:textId="77777777" w:rsidTr="006F4A69">
        <w:trPr>
          <w:trHeight w:val="361"/>
          <w:jc w:val="center"/>
        </w:trPr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9F8532" w14:textId="77777777" w:rsidR="000F63F9" w:rsidRPr="00832056" w:rsidRDefault="000F63F9" w:rsidP="006F4A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32056">
              <w:rPr>
                <w:rFonts w:eastAsia="Times New Roman"/>
                <w:b/>
                <w:bCs/>
                <w:sz w:val="16"/>
                <w:szCs w:val="16"/>
              </w:rPr>
              <w:t>Kategorija korisnika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5AA59" w14:textId="77777777" w:rsidR="000F63F9" w:rsidRPr="00832056" w:rsidRDefault="000F63F9" w:rsidP="006F4A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32056">
              <w:rPr>
                <w:rFonts w:eastAsia="Times New Roman"/>
                <w:b/>
                <w:bCs/>
                <w:sz w:val="16"/>
                <w:szCs w:val="16"/>
              </w:rPr>
              <w:t>Zapremnina spremnika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251AB4" w14:textId="77777777" w:rsidR="000F63F9" w:rsidRPr="00832056" w:rsidRDefault="000F63F9" w:rsidP="006F4A69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2056">
              <w:rPr>
                <w:b/>
                <w:bCs/>
                <w:sz w:val="16"/>
                <w:szCs w:val="16"/>
              </w:rPr>
              <w:t>Jedinična cijena pražnjenja volumena spremnika</w:t>
            </w:r>
          </w:p>
        </w:tc>
      </w:tr>
      <w:tr w:rsidR="000F63F9" w:rsidRPr="00832056" w14:paraId="068FE493" w14:textId="77777777" w:rsidTr="006F4A69">
        <w:trPr>
          <w:trHeight w:val="87"/>
          <w:jc w:val="center"/>
        </w:trPr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F445" w14:textId="77777777" w:rsidR="000F63F9" w:rsidRPr="00832056" w:rsidRDefault="000F63F9" w:rsidP="006F4A6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D427" w14:textId="77777777" w:rsidR="000F63F9" w:rsidRPr="00832056" w:rsidRDefault="000F63F9" w:rsidP="006F4A69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4DB3F" w14:textId="77777777" w:rsidR="000F63F9" w:rsidRPr="00832056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32056">
              <w:rPr>
                <w:rFonts w:eastAsia="Times New Roman"/>
                <w:sz w:val="16"/>
                <w:szCs w:val="16"/>
              </w:rPr>
              <w:t>Iznos u HRK</w:t>
            </w:r>
          </w:p>
          <w:p w14:paraId="1C6BDC20" w14:textId="77777777" w:rsidR="000F63F9" w:rsidRPr="00832056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32056">
              <w:rPr>
                <w:rFonts w:eastAsia="Times New Roman"/>
                <w:sz w:val="16"/>
                <w:szCs w:val="16"/>
              </w:rPr>
              <w:t>(bez PDV-a)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8821A" w14:textId="77777777" w:rsidR="000F63F9" w:rsidRPr="00832056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32056">
              <w:rPr>
                <w:rFonts w:eastAsia="Times New Roman"/>
                <w:sz w:val="16"/>
                <w:szCs w:val="16"/>
              </w:rPr>
              <w:t>Iznos u €</w:t>
            </w:r>
          </w:p>
          <w:p w14:paraId="22D40E6B" w14:textId="77777777" w:rsidR="000F63F9" w:rsidRPr="00832056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32056">
              <w:rPr>
                <w:rFonts w:eastAsia="Times New Roman"/>
                <w:sz w:val="16"/>
                <w:szCs w:val="16"/>
              </w:rPr>
              <w:t>(bez PDV-a)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9D2CC" w14:textId="77777777" w:rsidR="000F63F9" w:rsidRPr="00832056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32056">
              <w:rPr>
                <w:rFonts w:eastAsia="Times New Roman"/>
                <w:sz w:val="16"/>
                <w:szCs w:val="16"/>
              </w:rPr>
              <w:t>Iznos u HRK</w:t>
            </w:r>
          </w:p>
          <w:p w14:paraId="1158B13B" w14:textId="77777777" w:rsidR="000F63F9" w:rsidRPr="00832056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32056">
              <w:rPr>
                <w:rFonts w:eastAsia="Times New Roman"/>
                <w:sz w:val="16"/>
                <w:szCs w:val="16"/>
              </w:rPr>
              <w:t>(s PDV-om)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3E51A" w14:textId="77777777" w:rsidR="000F63F9" w:rsidRPr="00832056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32056">
              <w:rPr>
                <w:rFonts w:eastAsia="Times New Roman"/>
                <w:sz w:val="16"/>
                <w:szCs w:val="16"/>
              </w:rPr>
              <w:t>Iznos u €</w:t>
            </w:r>
          </w:p>
          <w:p w14:paraId="4EC8C08E" w14:textId="77777777" w:rsidR="000F63F9" w:rsidRPr="00832056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32056">
              <w:rPr>
                <w:rFonts w:eastAsia="Times New Roman"/>
                <w:sz w:val="16"/>
                <w:szCs w:val="16"/>
              </w:rPr>
              <w:t>(s PDV-om)</w:t>
            </w:r>
          </w:p>
        </w:tc>
      </w:tr>
      <w:tr w:rsidR="000F63F9" w:rsidRPr="00832056" w14:paraId="4660AD1E" w14:textId="77777777" w:rsidTr="006F4A69">
        <w:trPr>
          <w:trHeight w:val="301"/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9ED6" w14:textId="77777777" w:rsidR="000F63F9" w:rsidRPr="00832056" w:rsidRDefault="000F63F9" w:rsidP="006F4A6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32056">
              <w:rPr>
                <w:rFonts w:eastAsia="Times New Roman"/>
                <w:sz w:val="18"/>
                <w:szCs w:val="18"/>
              </w:rPr>
              <w:t>Nije kućanstvo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A63DE" w14:textId="77777777" w:rsidR="000F63F9" w:rsidRPr="00832056" w:rsidRDefault="000F63F9" w:rsidP="006F4A69">
            <w:pPr>
              <w:spacing w:after="0" w:line="240" w:lineRule="auto"/>
              <w:rPr>
                <w:rFonts w:eastAsia="Times New Roman"/>
                <w:sz w:val="18"/>
                <w:szCs w:val="18"/>
                <w:vertAlign w:val="superscript"/>
              </w:rPr>
            </w:pPr>
            <w:r w:rsidRPr="00832056">
              <w:rPr>
                <w:rFonts w:eastAsia="Times New Roman"/>
                <w:sz w:val="18"/>
                <w:szCs w:val="18"/>
              </w:rPr>
              <w:t>Spremnik 5 m</w:t>
            </w:r>
            <w:r w:rsidRPr="00832056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5F33F" w14:textId="77777777" w:rsidR="000F63F9" w:rsidRPr="00832056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32056">
              <w:rPr>
                <w:rFonts w:eastAsia="Times New Roman"/>
                <w:sz w:val="18"/>
                <w:szCs w:val="18"/>
              </w:rPr>
              <w:t xml:space="preserve">    0,88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18930" w14:textId="77777777" w:rsidR="000F63F9" w:rsidRPr="00832056" w:rsidRDefault="000F63F9" w:rsidP="006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056">
              <w:rPr>
                <w:rFonts w:eastAsia="Times New Roman"/>
                <w:sz w:val="18"/>
                <w:szCs w:val="18"/>
              </w:rPr>
              <w:t xml:space="preserve">  0,12 €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8ACFC" w14:textId="77777777" w:rsidR="000F63F9" w:rsidRPr="00832056" w:rsidRDefault="000F63F9" w:rsidP="006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056">
              <w:rPr>
                <w:sz w:val="18"/>
                <w:szCs w:val="18"/>
              </w:rPr>
              <w:t xml:space="preserve">      1,00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12260" w14:textId="77777777" w:rsidR="000F63F9" w:rsidRPr="00832056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32056">
              <w:rPr>
                <w:rFonts w:eastAsia="Times New Roman"/>
                <w:sz w:val="18"/>
                <w:szCs w:val="18"/>
              </w:rPr>
              <w:t xml:space="preserve">  0,13 €</w:t>
            </w:r>
          </w:p>
        </w:tc>
      </w:tr>
      <w:tr w:rsidR="000F63F9" w:rsidRPr="00832056" w14:paraId="442DFB6D" w14:textId="77777777" w:rsidTr="006F4A69">
        <w:trPr>
          <w:trHeight w:val="276"/>
          <w:jc w:val="center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357D" w14:textId="77777777" w:rsidR="000F63F9" w:rsidRPr="00832056" w:rsidRDefault="000F63F9" w:rsidP="006F4A6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6AADE" w14:textId="77777777" w:rsidR="000F63F9" w:rsidRPr="00832056" w:rsidRDefault="000F63F9" w:rsidP="006F4A6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32056">
              <w:rPr>
                <w:rFonts w:eastAsia="Times New Roman"/>
                <w:sz w:val="18"/>
                <w:szCs w:val="18"/>
              </w:rPr>
              <w:t>Spremnik 7 m</w:t>
            </w:r>
            <w:r w:rsidRPr="00832056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5D1CD" w14:textId="77777777" w:rsidR="000F63F9" w:rsidRPr="00832056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32056">
              <w:rPr>
                <w:rFonts w:eastAsia="Times New Roman"/>
                <w:sz w:val="18"/>
                <w:szCs w:val="18"/>
              </w:rPr>
              <w:t xml:space="preserve">    1,77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866F" w14:textId="77777777" w:rsidR="000F63F9" w:rsidRPr="00832056" w:rsidRDefault="000F63F9" w:rsidP="006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056">
              <w:rPr>
                <w:rFonts w:eastAsia="Times New Roman"/>
                <w:sz w:val="18"/>
                <w:szCs w:val="18"/>
              </w:rPr>
              <w:t xml:space="preserve">   0,23 €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80572" w14:textId="77777777" w:rsidR="000F63F9" w:rsidRPr="00832056" w:rsidRDefault="000F63F9" w:rsidP="006F4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056">
              <w:rPr>
                <w:sz w:val="18"/>
                <w:szCs w:val="18"/>
              </w:rPr>
              <w:t xml:space="preserve">      2,00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5DE4C" w14:textId="77777777" w:rsidR="000F63F9" w:rsidRPr="00832056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32056">
              <w:rPr>
                <w:rFonts w:eastAsia="Times New Roman"/>
                <w:sz w:val="18"/>
                <w:szCs w:val="18"/>
              </w:rPr>
              <w:t xml:space="preserve">  0,27 €</w:t>
            </w:r>
          </w:p>
        </w:tc>
      </w:tr>
    </w:tbl>
    <w:p w14:paraId="33135B11" w14:textId="77777777" w:rsidR="000F63F9" w:rsidRPr="00176EA4" w:rsidRDefault="000F63F9" w:rsidP="000F63F9">
      <w:pPr>
        <w:spacing w:after="0" w:line="280" w:lineRule="atLeast"/>
        <w:ind w:right="68" w:firstLine="675"/>
        <w:rPr>
          <w:rFonts w:cs="Tahoma"/>
          <w:sz w:val="32"/>
          <w:szCs w:val="32"/>
        </w:rPr>
      </w:pPr>
    </w:p>
    <w:p w14:paraId="0899662F" w14:textId="77777777" w:rsidR="000F63F9" w:rsidRPr="00CA4A20" w:rsidRDefault="000F63F9" w:rsidP="000F63F9">
      <w:pPr>
        <w:widowControl w:val="0"/>
        <w:spacing w:after="0" w:line="240" w:lineRule="atLeast"/>
        <w:ind w:left="21" w:right="-283" w:hanging="21"/>
        <w:jc w:val="center"/>
        <w:rPr>
          <w:sz w:val="20"/>
          <w:szCs w:val="20"/>
        </w:rPr>
      </w:pPr>
      <w:r w:rsidRPr="00CA4A20">
        <w:rPr>
          <w:b/>
          <w:bCs/>
          <w:sz w:val="20"/>
          <w:szCs w:val="20"/>
        </w:rPr>
        <w:t xml:space="preserve">Tablica </w:t>
      </w:r>
      <w:r>
        <w:rPr>
          <w:b/>
          <w:bCs/>
          <w:sz w:val="20"/>
          <w:szCs w:val="20"/>
        </w:rPr>
        <w:t>4</w:t>
      </w:r>
      <w:r w:rsidRPr="00CA4A20">
        <w:rPr>
          <w:b/>
          <w:bCs/>
          <w:sz w:val="20"/>
          <w:szCs w:val="20"/>
        </w:rPr>
        <w:t>. Cijene za pružanje usluge vezane uz javnu uslugu sakupljanja otpada na području Općine</w:t>
      </w:r>
      <w:r w:rsidRPr="00CA4A20">
        <w:rPr>
          <w:sz w:val="20"/>
          <w:szCs w:val="20"/>
        </w:rPr>
        <w:t xml:space="preserve"> </w:t>
      </w:r>
      <w:r w:rsidRPr="00CA4A20">
        <w:rPr>
          <w:b/>
          <w:bCs/>
          <w:sz w:val="20"/>
          <w:szCs w:val="20"/>
        </w:rPr>
        <w:t>Bosiljevo</w:t>
      </w:r>
    </w:p>
    <w:p w14:paraId="7FF1C5BA" w14:textId="77777777" w:rsidR="000F63F9" w:rsidRPr="00E93E70" w:rsidRDefault="000F63F9" w:rsidP="000F63F9">
      <w:pPr>
        <w:widowControl w:val="0"/>
        <w:spacing w:after="0" w:line="240" w:lineRule="auto"/>
        <w:rPr>
          <w:sz w:val="6"/>
          <w:szCs w:val="6"/>
        </w:rPr>
      </w:pPr>
    </w:p>
    <w:p w14:paraId="793B7AA9" w14:textId="77777777" w:rsidR="000F63F9" w:rsidRPr="00176EA4" w:rsidRDefault="000F63F9" w:rsidP="000F63F9">
      <w:pPr>
        <w:widowControl w:val="0"/>
        <w:spacing w:after="0" w:line="240" w:lineRule="auto"/>
        <w:rPr>
          <w:sz w:val="6"/>
          <w:szCs w:val="6"/>
        </w:rPr>
      </w:pPr>
    </w:p>
    <w:p w14:paraId="79DD9C9A" w14:textId="77777777" w:rsidR="000F63F9" w:rsidRPr="00176EA4" w:rsidRDefault="000F63F9" w:rsidP="000F63F9">
      <w:pPr>
        <w:widowControl w:val="0"/>
        <w:spacing w:after="0" w:line="0" w:lineRule="atLeast"/>
        <w:rPr>
          <w:rFonts w:eastAsia="Arial"/>
          <w:sz w:val="10"/>
          <w:szCs w:val="10"/>
        </w:rPr>
      </w:pPr>
    </w:p>
    <w:tbl>
      <w:tblPr>
        <w:tblStyle w:val="Reetkatablice1"/>
        <w:tblW w:w="8646" w:type="dxa"/>
        <w:jc w:val="center"/>
        <w:tblLook w:val="04A0" w:firstRow="1" w:lastRow="0" w:firstColumn="1" w:lastColumn="0" w:noHBand="0" w:noVBand="1"/>
      </w:tblPr>
      <w:tblGrid>
        <w:gridCol w:w="4678"/>
        <w:gridCol w:w="1134"/>
        <w:gridCol w:w="1417"/>
        <w:gridCol w:w="1417"/>
      </w:tblGrid>
      <w:tr w:rsidR="000F63F9" w:rsidRPr="00176EA4" w14:paraId="3C8C17F5" w14:textId="77777777" w:rsidTr="006F4A69">
        <w:trPr>
          <w:trHeight w:val="503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DBFD9" w14:textId="77777777" w:rsidR="000F63F9" w:rsidRPr="00176EA4" w:rsidRDefault="000F63F9" w:rsidP="006F4A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176EA4">
              <w:rPr>
                <w:rFonts w:eastAsia="Times New Roman"/>
                <w:b/>
                <w:bCs/>
                <w:sz w:val="20"/>
              </w:rPr>
              <w:t>Opis</w:t>
            </w:r>
            <w:proofErr w:type="spellEnd"/>
            <w:r w:rsidRPr="00176EA4">
              <w:rPr>
                <w:rFonts w:eastAsia="Times New Roman"/>
                <w:b/>
                <w:bCs/>
                <w:sz w:val="20"/>
              </w:rPr>
              <w:t xml:space="preserve"> </w:t>
            </w:r>
            <w:proofErr w:type="spellStart"/>
            <w:r w:rsidRPr="00176EA4">
              <w:rPr>
                <w:rFonts w:eastAsia="Times New Roman"/>
                <w:b/>
                <w:bCs/>
                <w:sz w:val="20"/>
              </w:rPr>
              <w:t>usluge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5C413" w14:textId="77777777" w:rsidR="000F63F9" w:rsidRPr="00176EA4" w:rsidRDefault="000F63F9" w:rsidP="006F4A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176EA4">
              <w:rPr>
                <w:rFonts w:eastAsia="Times New Roman"/>
                <w:b/>
                <w:bCs/>
                <w:sz w:val="20"/>
              </w:rPr>
              <w:t>Jedinica</w:t>
            </w:r>
            <w:proofErr w:type="spellEnd"/>
            <w:r w:rsidRPr="00176EA4">
              <w:rPr>
                <w:rFonts w:eastAsia="Times New Roman"/>
                <w:b/>
                <w:bCs/>
                <w:sz w:val="20"/>
              </w:rPr>
              <w:t xml:space="preserve"> </w:t>
            </w:r>
            <w:proofErr w:type="spellStart"/>
            <w:r w:rsidRPr="00176EA4">
              <w:rPr>
                <w:rFonts w:eastAsia="Times New Roman"/>
                <w:b/>
                <w:bCs/>
                <w:sz w:val="20"/>
              </w:rPr>
              <w:t>mjere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FB104" w14:textId="77777777" w:rsidR="000F63F9" w:rsidRPr="00176EA4" w:rsidRDefault="000F63F9" w:rsidP="006F4A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176EA4">
              <w:rPr>
                <w:rFonts w:eastAsia="Times New Roman"/>
                <w:b/>
                <w:bCs/>
                <w:sz w:val="20"/>
              </w:rPr>
              <w:t>Cijena</w:t>
            </w:r>
            <w:proofErr w:type="spellEnd"/>
            <w:r w:rsidRPr="00176EA4">
              <w:rPr>
                <w:rFonts w:eastAsia="Times New Roman"/>
                <w:b/>
                <w:bCs/>
                <w:sz w:val="20"/>
              </w:rPr>
              <w:t xml:space="preserve"> u HRK </w:t>
            </w:r>
            <w:r w:rsidRPr="00176EA4">
              <w:rPr>
                <w:rFonts w:eastAsia="Times New Roman"/>
                <w:sz w:val="18"/>
                <w:szCs w:val="18"/>
              </w:rPr>
              <w:t>(s PDV-om)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6D56B" w14:textId="77777777" w:rsidR="000F63F9" w:rsidRPr="00176EA4" w:rsidRDefault="000F63F9" w:rsidP="006F4A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proofErr w:type="spellStart"/>
            <w:r w:rsidRPr="00176EA4">
              <w:rPr>
                <w:rFonts w:eastAsia="Times New Roman"/>
                <w:b/>
                <w:bCs/>
                <w:sz w:val="20"/>
              </w:rPr>
              <w:t>Cijena</w:t>
            </w:r>
            <w:proofErr w:type="spellEnd"/>
            <w:r w:rsidRPr="00176EA4">
              <w:rPr>
                <w:rFonts w:eastAsia="Times New Roman"/>
                <w:b/>
                <w:bCs/>
                <w:sz w:val="20"/>
              </w:rPr>
              <w:t xml:space="preserve"> u €</w:t>
            </w:r>
          </w:p>
          <w:p w14:paraId="7626760F" w14:textId="77777777" w:rsidR="000F63F9" w:rsidRPr="00176EA4" w:rsidRDefault="000F63F9" w:rsidP="006F4A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76EA4">
              <w:rPr>
                <w:rFonts w:eastAsia="Times New Roman"/>
                <w:sz w:val="18"/>
                <w:szCs w:val="18"/>
              </w:rPr>
              <w:t xml:space="preserve"> (s PDV-om)</w:t>
            </w:r>
          </w:p>
        </w:tc>
      </w:tr>
      <w:tr w:rsidR="000F63F9" w:rsidRPr="00176EA4" w14:paraId="67A3E6F5" w14:textId="77777777" w:rsidTr="006F4A69">
        <w:trPr>
          <w:trHeight w:val="42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EB3E" w14:textId="77777777" w:rsidR="000F63F9" w:rsidRPr="00176EA4" w:rsidRDefault="000F63F9" w:rsidP="006F4A6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Odvoz</w:t>
            </w:r>
            <w:proofErr w:type="spellEnd"/>
            <w:r w:rsidRPr="00176EA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miješanog</w:t>
            </w:r>
            <w:proofErr w:type="spellEnd"/>
            <w:r w:rsidRPr="00176EA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komunalnog</w:t>
            </w:r>
            <w:proofErr w:type="spellEnd"/>
            <w:r w:rsidRPr="00176EA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otpada</w:t>
            </w:r>
            <w:proofErr w:type="spellEnd"/>
            <w:r w:rsidRPr="00176EA4">
              <w:rPr>
                <w:rFonts w:eastAsia="Times New Roman"/>
                <w:sz w:val="18"/>
                <w:szCs w:val="18"/>
              </w:rPr>
              <w:t xml:space="preserve"> po </w:t>
            </w: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zahtjevu</w:t>
            </w:r>
            <w:proofErr w:type="spellEnd"/>
            <w:r w:rsidRPr="00176EA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korisnika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902C" w14:textId="77777777" w:rsidR="000F63F9" w:rsidRPr="00176EA4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76EA4">
              <w:rPr>
                <w:rFonts w:eastAsia="Times New Roman"/>
                <w:sz w:val="18"/>
                <w:szCs w:val="18"/>
              </w:rPr>
              <w:t>litra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E258" w14:textId="77777777" w:rsidR="000F63F9" w:rsidRPr="00176EA4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</w:t>
            </w:r>
            <w:r w:rsidRPr="00176EA4">
              <w:rPr>
                <w:rFonts w:eastAsia="Times New Roman"/>
                <w:sz w:val="18"/>
                <w:szCs w:val="18"/>
              </w:rPr>
              <w:t xml:space="preserve">0,76 </w:t>
            </w: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1546" w14:textId="77777777" w:rsidR="000F63F9" w:rsidRPr="00176EA4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76EA4">
              <w:rPr>
                <w:rFonts w:eastAsia="Times New Roman"/>
                <w:sz w:val="18"/>
                <w:szCs w:val="18"/>
              </w:rPr>
              <w:t xml:space="preserve">    0,10 €</w:t>
            </w:r>
          </w:p>
        </w:tc>
      </w:tr>
      <w:tr w:rsidR="000F63F9" w:rsidRPr="00176EA4" w14:paraId="2A1B197F" w14:textId="77777777" w:rsidTr="006F4A69">
        <w:trPr>
          <w:trHeight w:val="17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3E9E" w14:textId="77777777" w:rsidR="000F63F9" w:rsidRPr="00176EA4" w:rsidRDefault="000F63F9" w:rsidP="006F4A6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Odvoz</w:t>
            </w:r>
            <w:proofErr w:type="spellEnd"/>
            <w:r w:rsidRPr="00176EA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krupnog</w:t>
            </w:r>
            <w:proofErr w:type="spellEnd"/>
            <w:r w:rsidRPr="00176EA4">
              <w:rPr>
                <w:rFonts w:eastAsia="Times New Roman"/>
                <w:sz w:val="18"/>
                <w:szCs w:val="18"/>
              </w:rPr>
              <w:t xml:space="preserve"> (</w:t>
            </w: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glomaznog</w:t>
            </w:r>
            <w:proofErr w:type="spellEnd"/>
            <w:r w:rsidRPr="00176EA4">
              <w:rPr>
                <w:rFonts w:eastAsia="Times New Roman"/>
                <w:sz w:val="18"/>
                <w:szCs w:val="18"/>
              </w:rPr>
              <w:t xml:space="preserve">) </w:t>
            </w: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otpada</w:t>
            </w:r>
            <w:proofErr w:type="spellEnd"/>
            <w:r w:rsidRPr="00176EA4">
              <w:rPr>
                <w:rFonts w:eastAsia="Times New Roman"/>
                <w:sz w:val="18"/>
                <w:szCs w:val="18"/>
              </w:rPr>
              <w:t xml:space="preserve"> po </w:t>
            </w: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zahtjevu</w:t>
            </w:r>
            <w:proofErr w:type="spellEnd"/>
            <w:r w:rsidRPr="00176EA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korisnika</w:t>
            </w:r>
            <w:proofErr w:type="spellEnd"/>
            <w:r w:rsidRPr="00176EA4">
              <w:rPr>
                <w:rFonts w:eastAsia="Times New Roman"/>
                <w:sz w:val="18"/>
                <w:szCs w:val="18"/>
              </w:rPr>
              <w:t xml:space="preserve"> </w:t>
            </w:r>
            <w:r w:rsidRPr="00176EA4">
              <w:rPr>
                <w:rFonts w:eastAsia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176EA4">
              <w:rPr>
                <w:rFonts w:eastAsia="Times New Roman"/>
                <w:i/>
                <w:iCs/>
                <w:sz w:val="18"/>
                <w:szCs w:val="18"/>
              </w:rPr>
              <w:t>izvan</w:t>
            </w:r>
            <w:proofErr w:type="spellEnd"/>
            <w:r w:rsidRPr="00176EA4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76EA4">
              <w:rPr>
                <w:rFonts w:eastAsia="Times New Roman"/>
                <w:i/>
                <w:iCs/>
                <w:sz w:val="18"/>
                <w:szCs w:val="18"/>
              </w:rPr>
              <w:t>redovnog</w:t>
            </w:r>
            <w:proofErr w:type="spellEnd"/>
            <w:r w:rsidRPr="00176EA4">
              <w:rPr>
                <w:rFonts w:eastAsia="Times New Roman"/>
                <w:i/>
                <w:iCs/>
                <w:sz w:val="18"/>
                <w:szCs w:val="18"/>
              </w:rPr>
              <w:t xml:space="preserve"> termina)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DF4E" w14:textId="77777777" w:rsidR="000F63F9" w:rsidRPr="00176EA4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76EA4">
              <w:rPr>
                <w:rFonts w:eastAsia="Times New Roman"/>
                <w:sz w:val="18"/>
                <w:szCs w:val="18"/>
              </w:rPr>
              <w:t>5000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9E1C" w14:textId="77777777" w:rsidR="000F63F9" w:rsidRPr="00176EA4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76EA4">
              <w:rPr>
                <w:rFonts w:eastAsia="Times New Roman"/>
                <w:sz w:val="18"/>
                <w:szCs w:val="18"/>
              </w:rPr>
              <w:t xml:space="preserve">2.892,30 </w:t>
            </w: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6BCA" w14:textId="77777777" w:rsidR="000F63F9" w:rsidRPr="00176EA4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76EA4">
              <w:rPr>
                <w:rFonts w:eastAsia="Times New Roman"/>
                <w:sz w:val="18"/>
                <w:szCs w:val="18"/>
              </w:rPr>
              <w:t>383,87 €</w:t>
            </w:r>
          </w:p>
        </w:tc>
      </w:tr>
      <w:tr w:rsidR="000F63F9" w:rsidRPr="00176EA4" w14:paraId="4E76B79C" w14:textId="77777777" w:rsidTr="006F4A69">
        <w:trPr>
          <w:trHeight w:val="17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F34D" w14:textId="77777777" w:rsidR="000F63F9" w:rsidRPr="00176EA4" w:rsidRDefault="000F63F9" w:rsidP="006F4A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Odvoz</w:t>
            </w:r>
            <w:proofErr w:type="spellEnd"/>
            <w:r w:rsidRPr="00176EA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krupnog</w:t>
            </w:r>
            <w:proofErr w:type="spellEnd"/>
            <w:r w:rsidRPr="00176EA4">
              <w:rPr>
                <w:rFonts w:eastAsia="Times New Roman"/>
                <w:sz w:val="18"/>
                <w:szCs w:val="18"/>
              </w:rPr>
              <w:t xml:space="preserve"> (</w:t>
            </w: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glomaznog</w:t>
            </w:r>
            <w:proofErr w:type="spellEnd"/>
            <w:r w:rsidRPr="00176EA4">
              <w:rPr>
                <w:rFonts w:eastAsia="Times New Roman"/>
                <w:sz w:val="18"/>
                <w:szCs w:val="18"/>
              </w:rPr>
              <w:t xml:space="preserve">) </w:t>
            </w: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otpada</w:t>
            </w:r>
            <w:proofErr w:type="spellEnd"/>
            <w:r w:rsidRPr="00176EA4">
              <w:rPr>
                <w:rFonts w:eastAsia="Times New Roman"/>
                <w:sz w:val="18"/>
                <w:szCs w:val="18"/>
              </w:rPr>
              <w:t xml:space="preserve"> po </w:t>
            </w: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zahtjevu</w:t>
            </w:r>
            <w:proofErr w:type="spellEnd"/>
            <w:r w:rsidRPr="00176EA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korisnika</w:t>
            </w:r>
            <w:proofErr w:type="spellEnd"/>
            <w:r w:rsidRPr="00176EA4">
              <w:rPr>
                <w:rFonts w:eastAsia="Times New Roman"/>
                <w:sz w:val="18"/>
                <w:szCs w:val="18"/>
              </w:rPr>
              <w:t xml:space="preserve"> </w:t>
            </w:r>
            <w:r w:rsidRPr="00176EA4">
              <w:rPr>
                <w:rFonts w:eastAsia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176EA4">
              <w:rPr>
                <w:rFonts w:eastAsia="Times New Roman"/>
                <w:i/>
                <w:iCs/>
                <w:sz w:val="18"/>
                <w:szCs w:val="18"/>
              </w:rPr>
              <w:t>izvan</w:t>
            </w:r>
            <w:proofErr w:type="spellEnd"/>
            <w:r w:rsidRPr="00176EA4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76EA4">
              <w:rPr>
                <w:rFonts w:eastAsia="Times New Roman"/>
                <w:i/>
                <w:iCs/>
                <w:sz w:val="18"/>
                <w:szCs w:val="18"/>
              </w:rPr>
              <w:t>redovnog</w:t>
            </w:r>
            <w:proofErr w:type="spellEnd"/>
            <w:r w:rsidRPr="00176EA4">
              <w:rPr>
                <w:rFonts w:eastAsia="Times New Roman"/>
                <w:i/>
                <w:iCs/>
                <w:sz w:val="18"/>
                <w:szCs w:val="18"/>
              </w:rPr>
              <w:t xml:space="preserve"> termina)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CCD4" w14:textId="77777777" w:rsidR="000F63F9" w:rsidRPr="00176EA4" w:rsidRDefault="000F63F9" w:rsidP="006F4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76EA4">
              <w:rPr>
                <w:rFonts w:eastAsia="Times New Roman"/>
                <w:sz w:val="18"/>
                <w:szCs w:val="18"/>
              </w:rPr>
              <w:t>7000 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C499" w14:textId="77777777" w:rsidR="000F63F9" w:rsidRPr="00176EA4" w:rsidRDefault="000F63F9" w:rsidP="006F4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76EA4">
              <w:rPr>
                <w:rFonts w:eastAsia="Times New Roman"/>
                <w:sz w:val="18"/>
                <w:szCs w:val="18"/>
              </w:rPr>
              <w:t xml:space="preserve">3.488,52 </w:t>
            </w:r>
            <w:proofErr w:type="spellStart"/>
            <w:r w:rsidRPr="00176EA4">
              <w:rPr>
                <w:rFonts w:eastAsia="Times New Roman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E46C" w14:textId="77777777" w:rsidR="000F63F9" w:rsidRPr="00176EA4" w:rsidRDefault="000F63F9" w:rsidP="006F4A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176EA4">
              <w:rPr>
                <w:rFonts w:eastAsia="Times New Roman"/>
                <w:sz w:val="18"/>
                <w:szCs w:val="18"/>
              </w:rPr>
              <w:t>463,01 €</w:t>
            </w:r>
          </w:p>
        </w:tc>
      </w:tr>
    </w:tbl>
    <w:p w14:paraId="38E527D2" w14:textId="77777777" w:rsidR="00E67D5F" w:rsidRDefault="00E67D5F" w:rsidP="007223D8">
      <w:pPr>
        <w:pStyle w:val="Naslov2"/>
        <w:spacing w:before="0" w:line="240" w:lineRule="auto"/>
        <w:rPr>
          <w:rStyle w:val="Naglaeno"/>
          <w:rFonts w:ascii="Times New Roman" w:hAnsi="Times New Roman"/>
          <w:b/>
          <w:color w:val="auto"/>
          <w:sz w:val="24"/>
          <w:szCs w:val="24"/>
        </w:rPr>
      </w:pPr>
    </w:p>
    <w:p w14:paraId="66D3C942" w14:textId="6D536757" w:rsidR="00345096" w:rsidRDefault="00FD2BFC" w:rsidP="007223D8">
      <w:pPr>
        <w:pStyle w:val="Naslov2"/>
        <w:spacing w:before="0" w:line="240" w:lineRule="auto"/>
        <w:rPr>
          <w:rStyle w:val="Naglaeno"/>
          <w:rFonts w:ascii="Times New Roman" w:hAnsi="Times New Roman"/>
          <w:b/>
          <w:color w:val="auto"/>
          <w:sz w:val="24"/>
          <w:szCs w:val="24"/>
        </w:rPr>
      </w:pPr>
      <w:r>
        <w:rPr>
          <w:rStyle w:val="Naglaeno"/>
          <w:rFonts w:ascii="Times New Roman" w:hAnsi="Times New Roman"/>
          <w:b/>
          <w:color w:val="auto"/>
          <w:sz w:val="24"/>
          <w:szCs w:val="24"/>
        </w:rPr>
        <w:t>1</w:t>
      </w:r>
      <w:r w:rsidR="00EE3E61">
        <w:rPr>
          <w:rStyle w:val="Naglaeno"/>
          <w:rFonts w:ascii="Times New Roman" w:hAnsi="Times New Roman"/>
          <w:b/>
          <w:color w:val="auto"/>
          <w:sz w:val="24"/>
          <w:szCs w:val="24"/>
        </w:rPr>
        <w:t>2</w:t>
      </w:r>
      <w:r>
        <w:rPr>
          <w:rStyle w:val="Naglaeno"/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345096" w:rsidRPr="00DE1389">
        <w:rPr>
          <w:rStyle w:val="Naglaeno"/>
          <w:rFonts w:ascii="Times New Roman" w:hAnsi="Times New Roman"/>
          <w:b/>
          <w:color w:val="auto"/>
          <w:sz w:val="24"/>
          <w:szCs w:val="24"/>
        </w:rPr>
        <w:t>POPIS PROJEKATA ZA PROVEDBU ODREDBI PLANA,  ORGANIZACIJSKI ASPEKTI, IZVORI I VISINA FINANCIJSKIH SREDSTAVA ZA PROVEDBU MJERA GOSPODARENJA OTPADOM</w:t>
      </w:r>
      <w:bookmarkEnd w:id="34"/>
    </w:p>
    <w:p w14:paraId="425732DF" w14:textId="77777777" w:rsidR="00E67D5F" w:rsidRDefault="00E67D5F" w:rsidP="007223D8">
      <w:pPr>
        <w:pStyle w:val="t-9-8"/>
        <w:spacing w:before="0" w:beforeAutospacing="0" w:after="0" w:afterAutospacing="0"/>
        <w:jc w:val="both"/>
      </w:pPr>
    </w:p>
    <w:p w14:paraId="139DD9BC" w14:textId="77777777" w:rsidR="0010273D" w:rsidRDefault="008B4F7B" w:rsidP="007223D8">
      <w:pPr>
        <w:pStyle w:val="t-9-8"/>
        <w:spacing w:before="0" w:beforeAutospacing="0" w:after="0" w:afterAutospacing="0"/>
        <w:jc w:val="both"/>
      </w:pPr>
      <w:r>
        <w:t>Tijekom 20</w:t>
      </w:r>
      <w:r w:rsidR="005577DE">
        <w:t>2</w:t>
      </w:r>
      <w:r w:rsidR="00AD7744">
        <w:t>2</w:t>
      </w:r>
      <w:r w:rsidR="00345096" w:rsidRPr="00DB2218">
        <w:t xml:space="preserve">. godine </w:t>
      </w:r>
      <w:r w:rsidR="0010273D">
        <w:t xml:space="preserve">uveden je novi sustav naplate odvoza otpada prema količini predanog miješanog komunalnog otpada. Svi spremnici za miješani komunalni otpad su </w:t>
      </w:r>
      <w:proofErr w:type="spellStart"/>
      <w:r w:rsidR="0010273D">
        <w:t>čipirani</w:t>
      </w:r>
      <w:proofErr w:type="spellEnd"/>
      <w:r w:rsidR="0010273D">
        <w:t xml:space="preserve"> što omogućuje evidenciju broja pražnjenja spremnika.</w:t>
      </w:r>
    </w:p>
    <w:p w14:paraId="7F91CDFB" w14:textId="77777777" w:rsidR="0010273D" w:rsidRDefault="0010273D" w:rsidP="007223D8">
      <w:pPr>
        <w:pStyle w:val="t-9-8"/>
        <w:spacing w:before="0" w:beforeAutospacing="0" w:after="0" w:afterAutospacing="0"/>
        <w:jc w:val="both"/>
      </w:pPr>
      <w:r>
        <w:t xml:space="preserve">Svim korisnicima javne usluge podijeljeni su žuti i plavi spremnici volumena 120 l za izdvajanje na kućnom pragu plastike i papira iz miješanog komunalnog otpada. </w:t>
      </w:r>
    </w:p>
    <w:p w14:paraId="5950673F" w14:textId="77777777" w:rsidR="00587024" w:rsidRDefault="0010273D" w:rsidP="007223D8">
      <w:pPr>
        <w:pStyle w:val="t-9-8"/>
        <w:spacing w:before="0" w:beforeAutospacing="0" w:after="0" w:afterAutospacing="0"/>
        <w:jc w:val="both"/>
      </w:pPr>
      <w:r>
        <w:t>Proveden</w:t>
      </w:r>
      <w:r w:rsidR="00587024">
        <w:t>a</w:t>
      </w:r>
      <w:r>
        <w:t xml:space="preserve"> ja izobrazba i edukacija stanovništva o mjerama</w:t>
      </w:r>
      <w:r w:rsidR="00587024">
        <w:t xml:space="preserve"> odvojenog prikupljanja i poticanja </w:t>
      </w:r>
      <w:r>
        <w:t xml:space="preserve"> sm</w:t>
      </w:r>
      <w:r w:rsidR="00587024">
        <w:t>a</w:t>
      </w:r>
      <w:r>
        <w:t>njenj</w:t>
      </w:r>
      <w:r w:rsidR="00587024">
        <w:t>a</w:t>
      </w:r>
      <w:r>
        <w:t xml:space="preserve"> nastanka </w:t>
      </w:r>
      <w:r w:rsidR="00587024">
        <w:t>otpada. Svim kućanstvima su podijeljeni letci i brošure, a isto će se ponoviti i tijekom 2023. godine.</w:t>
      </w:r>
    </w:p>
    <w:p w14:paraId="65DCDE03" w14:textId="1B61A4EA" w:rsidR="00345096" w:rsidRDefault="00587024" w:rsidP="007223D8">
      <w:pPr>
        <w:pStyle w:val="t-9-8"/>
        <w:spacing w:before="0" w:beforeAutospacing="0" w:after="0" w:afterAutospacing="0"/>
        <w:jc w:val="both"/>
      </w:pPr>
      <w:r>
        <w:t xml:space="preserve">Vrijednost projekta je </w:t>
      </w:r>
      <w:r w:rsidR="00345096" w:rsidRPr="00DB2218">
        <w:t xml:space="preserve"> </w:t>
      </w:r>
      <w:r>
        <w:t xml:space="preserve"> 46.456,25 kuna, od čega su sredstva Fonda za zaštitu okoliša i energetsku učinkovitost 37.165,00 kuna, a 9.291,25 kuna su </w:t>
      </w:r>
      <w:proofErr w:type="spellStart"/>
      <w:r>
        <w:t>sredstav</w:t>
      </w:r>
      <w:proofErr w:type="spellEnd"/>
      <w:r>
        <w:t xml:space="preserve"> Općine Bosiljevo.</w:t>
      </w:r>
    </w:p>
    <w:p w14:paraId="75EABCA2" w14:textId="77777777" w:rsidR="00E67D5F" w:rsidRPr="00DB2218" w:rsidRDefault="00E67D5F" w:rsidP="007223D8">
      <w:pPr>
        <w:pStyle w:val="t-9-8"/>
        <w:spacing w:before="0" w:beforeAutospacing="0" w:after="0" w:afterAutospacing="0"/>
        <w:jc w:val="both"/>
      </w:pPr>
    </w:p>
    <w:p w14:paraId="653E0EA6" w14:textId="12250A78" w:rsidR="00345096" w:rsidRPr="00DE1389" w:rsidRDefault="00345096" w:rsidP="007223D8">
      <w:pPr>
        <w:pStyle w:val="Naslov2"/>
        <w:spacing w:before="0" w:line="240" w:lineRule="auto"/>
        <w:rPr>
          <w:rStyle w:val="Naglaeno"/>
          <w:rFonts w:ascii="Times New Roman" w:hAnsi="Times New Roman"/>
          <w:b/>
          <w:color w:val="auto"/>
          <w:sz w:val="24"/>
          <w:szCs w:val="24"/>
        </w:rPr>
      </w:pPr>
      <w:bookmarkStart w:id="35" w:name="_Toc504640295"/>
      <w:r w:rsidRPr="00DE1389">
        <w:rPr>
          <w:rStyle w:val="Naglaeno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D2BFC">
        <w:rPr>
          <w:rStyle w:val="Naglaeno"/>
          <w:rFonts w:ascii="Times New Roman" w:hAnsi="Times New Roman"/>
          <w:b/>
          <w:color w:val="auto"/>
          <w:sz w:val="24"/>
          <w:szCs w:val="24"/>
        </w:rPr>
        <w:t>1</w:t>
      </w:r>
      <w:r w:rsidR="00EE3E61">
        <w:rPr>
          <w:rStyle w:val="Naglaeno"/>
          <w:rFonts w:ascii="Times New Roman" w:hAnsi="Times New Roman"/>
          <w:b/>
          <w:color w:val="auto"/>
          <w:sz w:val="24"/>
          <w:szCs w:val="24"/>
        </w:rPr>
        <w:t>3</w:t>
      </w:r>
      <w:r w:rsidR="00FD2BFC">
        <w:rPr>
          <w:rStyle w:val="Naglaeno"/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DE1389">
        <w:rPr>
          <w:rStyle w:val="Naglaeno"/>
          <w:rFonts w:ascii="Times New Roman" w:hAnsi="Times New Roman"/>
          <w:b/>
          <w:color w:val="auto"/>
          <w:sz w:val="24"/>
          <w:szCs w:val="24"/>
        </w:rPr>
        <w:t>ROKOVI I NOSITELJI IZVRŠENJA PLANA</w:t>
      </w:r>
      <w:bookmarkEnd w:id="35"/>
    </w:p>
    <w:p w14:paraId="18C4F649" w14:textId="77777777" w:rsidR="00345096" w:rsidRDefault="00345096" w:rsidP="007223D8">
      <w:pPr>
        <w:pStyle w:val="Odlomakpopisa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"/>
        <w:gridCol w:w="2567"/>
        <w:gridCol w:w="2686"/>
        <w:gridCol w:w="2633"/>
      </w:tblGrid>
      <w:tr w:rsidR="00345096" w:rsidRPr="00153108" w14:paraId="57A47A7A" w14:textId="77777777" w:rsidTr="007C3DFB">
        <w:tc>
          <w:tcPr>
            <w:tcW w:w="930" w:type="dxa"/>
          </w:tcPr>
          <w:p w14:paraId="57290B49" w14:textId="77777777" w:rsidR="00345096" w:rsidRPr="00585232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32">
              <w:rPr>
                <w:rFonts w:ascii="Times New Roman" w:hAnsi="Times New Roman"/>
                <w:sz w:val="24"/>
                <w:szCs w:val="24"/>
              </w:rPr>
              <w:t>Redni broj</w:t>
            </w:r>
          </w:p>
        </w:tc>
        <w:tc>
          <w:tcPr>
            <w:tcW w:w="2614" w:type="dxa"/>
          </w:tcPr>
          <w:p w14:paraId="5CA2D545" w14:textId="333C1F2F" w:rsidR="00345096" w:rsidRPr="00585232" w:rsidRDefault="008B4F7B" w:rsidP="007223D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Predviđeno u PGO za 20</w:t>
            </w:r>
            <w:r w:rsidR="005577DE">
              <w:rPr>
                <w:rFonts w:ascii="Times New Roman" w:hAnsi="Times New Roman"/>
                <w:sz w:val="24"/>
                <w:szCs w:val="24"/>
              </w:rPr>
              <w:t>2</w:t>
            </w:r>
            <w:r w:rsidR="00AD7744">
              <w:rPr>
                <w:rFonts w:ascii="Times New Roman" w:hAnsi="Times New Roman"/>
                <w:sz w:val="24"/>
                <w:szCs w:val="24"/>
              </w:rPr>
              <w:t>2</w:t>
            </w:r>
            <w:r w:rsidR="00345096" w:rsidRPr="00585232">
              <w:rPr>
                <w:rFonts w:ascii="Times New Roman" w:hAnsi="Times New Roman"/>
                <w:sz w:val="24"/>
                <w:szCs w:val="24"/>
              </w:rPr>
              <w:t>. god</w:t>
            </w:r>
          </w:p>
        </w:tc>
        <w:tc>
          <w:tcPr>
            <w:tcW w:w="2693" w:type="dxa"/>
          </w:tcPr>
          <w:p w14:paraId="6DDCAB87" w14:textId="77777777" w:rsidR="00345096" w:rsidRPr="00585232" w:rsidRDefault="00345096" w:rsidP="007223D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32">
              <w:rPr>
                <w:rFonts w:ascii="Times New Roman" w:hAnsi="Times New Roman"/>
                <w:sz w:val="24"/>
                <w:szCs w:val="24"/>
              </w:rPr>
              <w:t>Izvršeno</w:t>
            </w:r>
          </w:p>
          <w:p w14:paraId="45AD56B9" w14:textId="77777777" w:rsidR="00345096" w:rsidRPr="00585232" w:rsidRDefault="00345096" w:rsidP="007223D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32">
              <w:rPr>
                <w:rFonts w:ascii="Times New Roman" w:hAnsi="Times New Roman"/>
                <w:sz w:val="24"/>
                <w:szCs w:val="24"/>
              </w:rPr>
              <w:t>DA/NE/DJELOMIČNO</w:t>
            </w:r>
          </w:p>
        </w:tc>
        <w:tc>
          <w:tcPr>
            <w:tcW w:w="2693" w:type="dxa"/>
          </w:tcPr>
          <w:p w14:paraId="25E4DAA4" w14:textId="77777777" w:rsidR="00345096" w:rsidRPr="00585232" w:rsidRDefault="00FD2BFC" w:rsidP="007223D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32">
              <w:rPr>
                <w:rFonts w:ascii="Times New Roman" w:hAnsi="Times New Roman"/>
                <w:sz w:val="24"/>
                <w:szCs w:val="24"/>
              </w:rPr>
              <w:t>Nositelj</w:t>
            </w:r>
          </w:p>
        </w:tc>
      </w:tr>
      <w:tr w:rsidR="00345096" w:rsidRPr="00153108" w14:paraId="0C0E7D8D" w14:textId="77777777" w:rsidTr="007C3DFB">
        <w:tc>
          <w:tcPr>
            <w:tcW w:w="930" w:type="dxa"/>
          </w:tcPr>
          <w:p w14:paraId="5BFB7D4D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5A02CACA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Spremnici za sakupljanje otpada na mjestu nastanka (</w:t>
            </w:r>
            <w:proofErr w:type="spellStart"/>
            <w:r w:rsidRPr="00153108">
              <w:rPr>
                <w:rFonts w:ascii="Times New Roman" w:hAnsi="Times New Roman"/>
                <w:sz w:val="24"/>
                <w:szCs w:val="24"/>
              </w:rPr>
              <w:t>mKO</w:t>
            </w:r>
            <w:proofErr w:type="spellEnd"/>
            <w:r w:rsidRPr="00153108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proofErr w:type="spellStart"/>
            <w:r w:rsidRPr="00153108">
              <w:rPr>
                <w:rFonts w:ascii="Times New Roman" w:hAnsi="Times New Roman"/>
                <w:sz w:val="24"/>
                <w:szCs w:val="24"/>
              </w:rPr>
              <w:t>rKO</w:t>
            </w:r>
            <w:proofErr w:type="spellEnd"/>
            <w:r w:rsidRPr="001531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382A7CBA" w14:textId="77777777" w:rsidR="00345096" w:rsidRPr="00585232" w:rsidRDefault="00345096" w:rsidP="007223D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32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3" w:type="dxa"/>
          </w:tcPr>
          <w:p w14:paraId="50FFC123" w14:textId="77777777" w:rsidR="00345096" w:rsidRPr="00585232" w:rsidRDefault="00FD2BFC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32">
              <w:rPr>
                <w:rFonts w:ascii="Times New Roman" w:hAnsi="Times New Roman"/>
                <w:sz w:val="24"/>
                <w:szCs w:val="24"/>
              </w:rPr>
              <w:t>Koncesionar</w:t>
            </w:r>
          </w:p>
          <w:p w14:paraId="7EA1462F" w14:textId="77777777" w:rsidR="00FD2BFC" w:rsidRPr="00585232" w:rsidRDefault="00FD2BFC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32">
              <w:rPr>
                <w:rFonts w:ascii="Times New Roman" w:hAnsi="Times New Roman"/>
                <w:sz w:val="24"/>
                <w:szCs w:val="24"/>
              </w:rPr>
              <w:t>Eko-Flor Plus d.o.o.</w:t>
            </w:r>
          </w:p>
        </w:tc>
      </w:tr>
      <w:tr w:rsidR="00345096" w:rsidRPr="00153108" w14:paraId="3BD94567" w14:textId="77777777" w:rsidTr="007C3DFB">
        <w:tc>
          <w:tcPr>
            <w:tcW w:w="930" w:type="dxa"/>
          </w:tcPr>
          <w:p w14:paraId="22F34318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14:paraId="6961C463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108">
              <w:rPr>
                <w:rFonts w:ascii="Times New Roman" w:hAnsi="Times New Roman"/>
                <w:sz w:val="24"/>
                <w:szCs w:val="24"/>
              </w:rPr>
              <w:t>Reciklažni</w:t>
            </w:r>
            <w:proofErr w:type="spellEnd"/>
            <w:r w:rsidRPr="00153108">
              <w:rPr>
                <w:rFonts w:ascii="Times New Roman" w:hAnsi="Times New Roman"/>
                <w:sz w:val="24"/>
                <w:szCs w:val="24"/>
              </w:rPr>
              <w:t xml:space="preserve"> (zeleni) otoci</w:t>
            </w:r>
          </w:p>
        </w:tc>
        <w:tc>
          <w:tcPr>
            <w:tcW w:w="2693" w:type="dxa"/>
          </w:tcPr>
          <w:p w14:paraId="66B7ED8B" w14:textId="77777777" w:rsidR="00345096" w:rsidRPr="00585232" w:rsidRDefault="00345096" w:rsidP="007223D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32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3" w:type="dxa"/>
          </w:tcPr>
          <w:p w14:paraId="3920D6B2" w14:textId="77777777" w:rsidR="00345096" w:rsidRPr="00585232" w:rsidRDefault="00FD2BFC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32">
              <w:rPr>
                <w:rFonts w:ascii="Times New Roman" w:hAnsi="Times New Roman"/>
                <w:sz w:val="24"/>
                <w:szCs w:val="24"/>
              </w:rPr>
              <w:t>Općina Bosiljevo</w:t>
            </w:r>
          </w:p>
        </w:tc>
      </w:tr>
      <w:tr w:rsidR="00345096" w:rsidRPr="00153108" w14:paraId="09483F50" w14:textId="77777777" w:rsidTr="007C3DFB">
        <w:tc>
          <w:tcPr>
            <w:tcW w:w="930" w:type="dxa"/>
          </w:tcPr>
          <w:p w14:paraId="194858FC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14:paraId="078A89DA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 xml:space="preserve">Vrtni </w:t>
            </w:r>
            <w:proofErr w:type="spellStart"/>
            <w:r w:rsidRPr="00153108">
              <w:rPr>
                <w:rFonts w:ascii="Times New Roman" w:hAnsi="Times New Roman"/>
                <w:sz w:val="24"/>
                <w:szCs w:val="24"/>
              </w:rPr>
              <w:t>komposteri</w:t>
            </w:r>
            <w:proofErr w:type="spellEnd"/>
          </w:p>
        </w:tc>
        <w:tc>
          <w:tcPr>
            <w:tcW w:w="2693" w:type="dxa"/>
          </w:tcPr>
          <w:p w14:paraId="68D71C8D" w14:textId="77777777" w:rsidR="00345096" w:rsidRPr="00585232" w:rsidRDefault="00345096" w:rsidP="007223D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32">
              <w:rPr>
                <w:rFonts w:ascii="Times New Roman" w:hAnsi="Times New Roman"/>
                <w:sz w:val="24"/>
                <w:szCs w:val="24"/>
              </w:rPr>
              <w:t>DJELOMIČNO</w:t>
            </w:r>
          </w:p>
        </w:tc>
        <w:tc>
          <w:tcPr>
            <w:tcW w:w="2693" w:type="dxa"/>
          </w:tcPr>
          <w:p w14:paraId="1F6F3B72" w14:textId="77777777" w:rsidR="00345096" w:rsidRPr="00585232" w:rsidRDefault="00FD2BFC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32">
              <w:rPr>
                <w:rFonts w:ascii="Times New Roman" w:hAnsi="Times New Roman"/>
                <w:sz w:val="24"/>
                <w:szCs w:val="24"/>
              </w:rPr>
              <w:t>Općina Bosiljevo</w:t>
            </w:r>
          </w:p>
        </w:tc>
      </w:tr>
      <w:tr w:rsidR="00345096" w:rsidRPr="00153108" w14:paraId="5EC702F8" w14:textId="77777777" w:rsidTr="007C3DFB">
        <w:tc>
          <w:tcPr>
            <w:tcW w:w="930" w:type="dxa"/>
          </w:tcPr>
          <w:p w14:paraId="33B18AB3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14:paraId="3D22B611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Sanacija lokacija onečišćenih otpadom odbačenim u okoliš</w:t>
            </w:r>
          </w:p>
        </w:tc>
        <w:tc>
          <w:tcPr>
            <w:tcW w:w="2693" w:type="dxa"/>
          </w:tcPr>
          <w:p w14:paraId="77AF7720" w14:textId="77777777" w:rsidR="00345096" w:rsidRPr="00585232" w:rsidRDefault="00345096" w:rsidP="007223D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32">
              <w:rPr>
                <w:rFonts w:ascii="Times New Roman" w:hAnsi="Times New Roman"/>
                <w:sz w:val="24"/>
                <w:szCs w:val="24"/>
              </w:rPr>
              <w:t>DJELOMIČNO</w:t>
            </w:r>
          </w:p>
        </w:tc>
        <w:tc>
          <w:tcPr>
            <w:tcW w:w="2693" w:type="dxa"/>
          </w:tcPr>
          <w:p w14:paraId="2179F55F" w14:textId="77777777" w:rsidR="00345096" w:rsidRPr="00585232" w:rsidRDefault="00FD2BFC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32">
              <w:rPr>
                <w:rFonts w:ascii="Times New Roman" w:hAnsi="Times New Roman"/>
                <w:sz w:val="24"/>
                <w:szCs w:val="24"/>
              </w:rPr>
              <w:t>Općina Bosiljevo</w:t>
            </w:r>
          </w:p>
        </w:tc>
      </w:tr>
      <w:tr w:rsidR="00345096" w:rsidRPr="00153108" w14:paraId="43F34606" w14:textId="77777777" w:rsidTr="007C3DFB">
        <w:tc>
          <w:tcPr>
            <w:tcW w:w="930" w:type="dxa"/>
          </w:tcPr>
          <w:p w14:paraId="13C9CC8C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14:paraId="3FB8D247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Edukacija i nadzor</w:t>
            </w:r>
          </w:p>
        </w:tc>
        <w:tc>
          <w:tcPr>
            <w:tcW w:w="2693" w:type="dxa"/>
          </w:tcPr>
          <w:p w14:paraId="3067C935" w14:textId="653340D3" w:rsidR="00345096" w:rsidRPr="00585232" w:rsidRDefault="007600D7" w:rsidP="007223D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3" w:type="dxa"/>
          </w:tcPr>
          <w:p w14:paraId="189EC0CF" w14:textId="77777777" w:rsidR="00345096" w:rsidRPr="00585232" w:rsidRDefault="00FD2BFC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32">
              <w:rPr>
                <w:rFonts w:ascii="Times New Roman" w:hAnsi="Times New Roman"/>
                <w:sz w:val="24"/>
                <w:szCs w:val="24"/>
              </w:rPr>
              <w:t>Općina Bosiljevo</w:t>
            </w:r>
          </w:p>
          <w:p w14:paraId="1D5794C7" w14:textId="2CCBDB67" w:rsidR="00FD2BFC" w:rsidRPr="00585232" w:rsidRDefault="007600D7" w:rsidP="007223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LEVEL PROJECT </w:t>
            </w:r>
          </w:p>
        </w:tc>
      </w:tr>
      <w:tr w:rsidR="00345096" w:rsidRPr="00153108" w14:paraId="74B0DB0F" w14:textId="77777777" w:rsidTr="007C3DFB">
        <w:tc>
          <w:tcPr>
            <w:tcW w:w="930" w:type="dxa"/>
          </w:tcPr>
          <w:p w14:paraId="66D222B4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</w:tcPr>
          <w:p w14:paraId="268A3B05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108">
              <w:rPr>
                <w:rFonts w:ascii="Times New Roman" w:hAnsi="Times New Roman"/>
                <w:sz w:val="24"/>
                <w:szCs w:val="24"/>
              </w:rPr>
              <w:t>Projektno-tehnička dokumentacija</w:t>
            </w:r>
          </w:p>
        </w:tc>
        <w:tc>
          <w:tcPr>
            <w:tcW w:w="2693" w:type="dxa"/>
          </w:tcPr>
          <w:p w14:paraId="2006EA50" w14:textId="77777777" w:rsidR="00345096" w:rsidRPr="00153108" w:rsidRDefault="00345096" w:rsidP="007223D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31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4457BB15" w14:textId="77777777" w:rsidR="00345096" w:rsidRPr="00153108" w:rsidRDefault="00FD2BFC" w:rsidP="007223D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14:paraId="70F4A62F" w14:textId="77777777" w:rsidR="0010273D" w:rsidRPr="0010273D" w:rsidRDefault="0010273D" w:rsidP="0010273D">
      <w:bookmarkStart w:id="36" w:name="_Toc504640296"/>
    </w:p>
    <w:p w14:paraId="47193F7C" w14:textId="2ABDEB6B" w:rsidR="00345096" w:rsidRPr="004C0529" w:rsidRDefault="00FD2BFC" w:rsidP="007223D8">
      <w:pPr>
        <w:pStyle w:val="Naslov2"/>
        <w:spacing w:before="0" w:line="240" w:lineRule="auto"/>
        <w:rPr>
          <w:rStyle w:val="Naglaeno"/>
          <w:rFonts w:ascii="Times New Roman" w:hAnsi="Times New Roman"/>
          <w:b/>
          <w:color w:val="auto"/>
          <w:sz w:val="24"/>
          <w:szCs w:val="24"/>
        </w:rPr>
      </w:pPr>
      <w:r>
        <w:rPr>
          <w:rStyle w:val="Naglaeno"/>
          <w:rFonts w:ascii="Times New Roman" w:hAnsi="Times New Roman"/>
          <w:b/>
          <w:color w:val="auto"/>
          <w:sz w:val="24"/>
          <w:szCs w:val="24"/>
        </w:rPr>
        <w:t>1</w:t>
      </w:r>
      <w:r w:rsidR="00EE3E61">
        <w:rPr>
          <w:rStyle w:val="Naglaeno"/>
          <w:rFonts w:ascii="Times New Roman" w:hAnsi="Times New Roman"/>
          <w:b/>
          <w:color w:val="auto"/>
          <w:sz w:val="24"/>
          <w:szCs w:val="24"/>
        </w:rPr>
        <w:t>4</w:t>
      </w:r>
      <w:r>
        <w:rPr>
          <w:rStyle w:val="Naglaeno"/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345096" w:rsidRPr="004C0529">
        <w:rPr>
          <w:rStyle w:val="Naglaeno"/>
          <w:rFonts w:ascii="Times New Roman" w:hAnsi="Times New Roman"/>
          <w:b/>
          <w:color w:val="auto"/>
          <w:sz w:val="24"/>
          <w:szCs w:val="24"/>
        </w:rPr>
        <w:t>ZAKLJUČAK</w:t>
      </w:r>
      <w:bookmarkEnd w:id="36"/>
    </w:p>
    <w:p w14:paraId="2EA55F4D" w14:textId="77777777" w:rsidR="00B21639" w:rsidRDefault="00B21639" w:rsidP="007223D8">
      <w:pPr>
        <w:spacing w:after="0" w:line="240" w:lineRule="auto"/>
      </w:pPr>
    </w:p>
    <w:p w14:paraId="5BEDED42" w14:textId="2760C91B" w:rsidR="000E2AFD" w:rsidRDefault="00B21639" w:rsidP="007223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1639">
        <w:rPr>
          <w:rFonts w:ascii="Times New Roman" w:hAnsi="Times New Roman"/>
          <w:bCs/>
          <w:sz w:val="24"/>
          <w:szCs w:val="24"/>
        </w:rPr>
        <w:t>Općin</w:t>
      </w:r>
      <w:r w:rsidR="000E2AFD">
        <w:rPr>
          <w:rFonts w:ascii="Times New Roman" w:hAnsi="Times New Roman"/>
          <w:bCs/>
          <w:sz w:val="24"/>
          <w:szCs w:val="24"/>
        </w:rPr>
        <w:t>a</w:t>
      </w:r>
      <w:r w:rsidRPr="00B21639">
        <w:rPr>
          <w:rFonts w:ascii="Times New Roman" w:hAnsi="Times New Roman"/>
          <w:bCs/>
          <w:sz w:val="24"/>
          <w:szCs w:val="24"/>
        </w:rPr>
        <w:t xml:space="preserve"> Bosiljevo </w:t>
      </w:r>
      <w:r w:rsidR="000E2AFD">
        <w:rPr>
          <w:rFonts w:ascii="Times New Roman" w:hAnsi="Times New Roman"/>
          <w:bCs/>
          <w:sz w:val="24"/>
          <w:szCs w:val="24"/>
        </w:rPr>
        <w:t xml:space="preserve">je u rokovima definiranim Zakonom o gospodarenju otpadom (NN 84/21) uskladila svoje opće akte sa novim propisima, sklopila ugovor o davanju koncesije za </w:t>
      </w:r>
      <w:r w:rsidR="009F66F8">
        <w:rPr>
          <w:rFonts w:ascii="Times New Roman" w:hAnsi="Times New Roman"/>
          <w:bCs/>
          <w:sz w:val="24"/>
          <w:szCs w:val="24"/>
        </w:rPr>
        <w:t xml:space="preserve">pružanje </w:t>
      </w:r>
      <w:r w:rsidRPr="00B21639">
        <w:rPr>
          <w:rFonts w:ascii="Times New Roman" w:hAnsi="Times New Roman"/>
          <w:bCs/>
          <w:sz w:val="24"/>
          <w:szCs w:val="24"/>
        </w:rPr>
        <w:t>javn</w:t>
      </w:r>
      <w:r w:rsidR="009F66F8">
        <w:rPr>
          <w:rFonts w:ascii="Times New Roman" w:hAnsi="Times New Roman"/>
          <w:bCs/>
          <w:sz w:val="24"/>
          <w:szCs w:val="24"/>
        </w:rPr>
        <w:t xml:space="preserve">e </w:t>
      </w:r>
      <w:r w:rsidRPr="00B21639">
        <w:rPr>
          <w:rFonts w:ascii="Times New Roman" w:hAnsi="Times New Roman"/>
          <w:bCs/>
          <w:sz w:val="24"/>
          <w:szCs w:val="24"/>
        </w:rPr>
        <w:t xml:space="preserve"> uslug</w:t>
      </w:r>
      <w:r w:rsidR="009F66F8">
        <w:rPr>
          <w:rFonts w:ascii="Times New Roman" w:hAnsi="Times New Roman"/>
          <w:bCs/>
          <w:sz w:val="24"/>
          <w:szCs w:val="24"/>
        </w:rPr>
        <w:t>e</w:t>
      </w:r>
      <w:r w:rsidRPr="00B21639">
        <w:rPr>
          <w:rFonts w:ascii="Times New Roman" w:hAnsi="Times New Roman"/>
          <w:bCs/>
          <w:sz w:val="24"/>
          <w:szCs w:val="24"/>
        </w:rPr>
        <w:t xml:space="preserve"> </w:t>
      </w:r>
      <w:r w:rsidR="009F66F8">
        <w:rPr>
          <w:rFonts w:ascii="Times New Roman" w:hAnsi="Times New Roman"/>
          <w:bCs/>
          <w:sz w:val="24"/>
          <w:szCs w:val="24"/>
        </w:rPr>
        <w:t>sakupljanja</w:t>
      </w:r>
      <w:r w:rsidRPr="00B21639">
        <w:rPr>
          <w:rFonts w:ascii="Times New Roman" w:hAnsi="Times New Roman"/>
          <w:bCs/>
          <w:sz w:val="24"/>
          <w:szCs w:val="24"/>
        </w:rPr>
        <w:t xml:space="preserve"> komunalnog otpada poduzeće Eko-Flor </w:t>
      </w:r>
      <w:r w:rsidR="008C59D3">
        <w:rPr>
          <w:rFonts w:ascii="Times New Roman" w:hAnsi="Times New Roman"/>
          <w:bCs/>
          <w:sz w:val="24"/>
          <w:szCs w:val="24"/>
        </w:rPr>
        <w:t>P</w:t>
      </w:r>
      <w:r w:rsidRPr="00B21639">
        <w:rPr>
          <w:rFonts w:ascii="Times New Roman" w:hAnsi="Times New Roman"/>
          <w:bCs/>
          <w:sz w:val="24"/>
          <w:szCs w:val="24"/>
        </w:rPr>
        <w:t>lus d.o.o.,</w:t>
      </w:r>
      <w:r w:rsidR="000E2AFD">
        <w:rPr>
          <w:rFonts w:ascii="Times New Roman" w:hAnsi="Times New Roman"/>
          <w:bCs/>
          <w:sz w:val="24"/>
          <w:szCs w:val="24"/>
        </w:rPr>
        <w:t xml:space="preserve"> na vrijeme od </w:t>
      </w:r>
      <w:r>
        <w:rPr>
          <w:rFonts w:ascii="Times New Roman" w:hAnsi="Times New Roman"/>
          <w:bCs/>
          <w:sz w:val="24"/>
          <w:szCs w:val="24"/>
        </w:rPr>
        <w:t xml:space="preserve"> 4 </w:t>
      </w:r>
      <w:r w:rsidR="000E2AFD">
        <w:rPr>
          <w:rFonts w:ascii="Times New Roman" w:hAnsi="Times New Roman"/>
          <w:bCs/>
          <w:sz w:val="24"/>
          <w:szCs w:val="24"/>
        </w:rPr>
        <w:t>godine.</w:t>
      </w:r>
    </w:p>
    <w:p w14:paraId="1945CBFD" w14:textId="4E7DA120" w:rsidR="00B21639" w:rsidRDefault="000E2AFD" w:rsidP="007223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Uveden je novi model naplate i odvoza komunalnog otpada koji stimulira građane da više razdvajaju otpad u cilju smanjenja troškova zbrinjavanja prema količinama predanog miješanog komunalnog otpada</w:t>
      </w:r>
      <w:r w:rsidR="003A4314">
        <w:rPr>
          <w:rFonts w:ascii="Times New Roman" w:hAnsi="Times New Roman"/>
          <w:bCs/>
          <w:sz w:val="24"/>
          <w:szCs w:val="24"/>
        </w:rPr>
        <w:t xml:space="preserve"> i naplate po količini predanog miješanog komunalnog otpada.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21639">
        <w:rPr>
          <w:rFonts w:ascii="Times New Roman" w:hAnsi="Times New Roman"/>
          <w:bCs/>
          <w:sz w:val="24"/>
          <w:szCs w:val="24"/>
        </w:rPr>
        <w:t xml:space="preserve"> </w:t>
      </w:r>
      <w:r w:rsidR="004B68A2">
        <w:rPr>
          <w:rFonts w:ascii="Times New Roman" w:hAnsi="Times New Roman"/>
          <w:bCs/>
          <w:sz w:val="24"/>
          <w:szCs w:val="24"/>
        </w:rPr>
        <w:t>Javnu uslugu prikupljanja i odvoza miješanog komunalnog otpada u 20</w:t>
      </w:r>
      <w:r w:rsidR="005577DE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="004B68A2">
        <w:rPr>
          <w:rFonts w:ascii="Times New Roman" w:hAnsi="Times New Roman"/>
          <w:bCs/>
          <w:sz w:val="24"/>
          <w:szCs w:val="24"/>
        </w:rPr>
        <w:t xml:space="preserve">. godini </w:t>
      </w:r>
      <w:r w:rsidR="00DB29BE">
        <w:rPr>
          <w:rFonts w:ascii="Times New Roman" w:hAnsi="Times New Roman"/>
          <w:bCs/>
          <w:sz w:val="24"/>
          <w:szCs w:val="24"/>
        </w:rPr>
        <w:t xml:space="preserve">koristilo je ukupno </w:t>
      </w:r>
      <w:r w:rsidR="00D35A0B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59</w:t>
      </w:r>
      <w:r w:rsidR="00DB29BE" w:rsidRPr="00B3230C">
        <w:rPr>
          <w:rFonts w:ascii="Times New Roman" w:hAnsi="Times New Roman"/>
          <w:bCs/>
          <w:sz w:val="24"/>
          <w:szCs w:val="24"/>
        </w:rPr>
        <w:t xml:space="preserve"> korisnika </w:t>
      </w:r>
      <w:r w:rsidR="00DB29BE">
        <w:rPr>
          <w:rFonts w:ascii="Times New Roman" w:hAnsi="Times New Roman"/>
          <w:bCs/>
          <w:sz w:val="24"/>
          <w:szCs w:val="24"/>
        </w:rPr>
        <w:t>– domaćinstva</w:t>
      </w:r>
      <w:r w:rsidR="004B68A2">
        <w:rPr>
          <w:rFonts w:ascii="Times New Roman" w:hAnsi="Times New Roman"/>
          <w:bCs/>
          <w:sz w:val="24"/>
          <w:szCs w:val="24"/>
        </w:rPr>
        <w:t xml:space="preserve"> i pravn</w:t>
      </w:r>
      <w:r w:rsidR="00DB29BE">
        <w:rPr>
          <w:rFonts w:ascii="Times New Roman" w:hAnsi="Times New Roman"/>
          <w:bCs/>
          <w:sz w:val="24"/>
          <w:szCs w:val="24"/>
        </w:rPr>
        <w:t>e osobe</w:t>
      </w:r>
      <w:r w:rsidR="001D3276">
        <w:rPr>
          <w:rFonts w:ascii="Times New Roman" w:hAnsi="Times New Roman"/>
          <w:bCs/>
          <w:sz w:val="24"/>
          <w:szCs w:val="24"/>
        </w:rPr>
        <w:t>, čime je obuhvaćeno 100% stanovništva sa područja Općine.</w:t>
      </w:r>
    </w:p>
    <w:p w14:paraId="5F564069" w14:textId="5827FC4A" w:rsidR="00B21639" w:rsidRDefault="00102BE3" w:rsidP="007223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B21639" w:rsidRPr="00B21639">
        <w:rPr>
          <w:rFonts w:ascii="Times New Roman" w:hAnsi="Times New Roman"/>
          <w:bCs/>
          <w:sz w:val="24"/>
          <w:szCs w:val="24"/>
        </w:rPr>
        <w:t xml:space="preserve">rupni glomazni otpad se odvozi dva puta godišnje, </w:t>
      </w:r>
      <w:r w:rsidR="003A4314">
        <w:rPr>
          <w:rFonts w:ascii="Times New Roman" w:hAnsi="Times New Roman"/>
          <w:bCs/>
          <w:sz w:val="24"/>
          <w:szCs w:val="24"/>
        </w:rPr>
        <w:t xml:space="preserve">na zelenim otocima postavljeni su samo spremnici za odlaganje stakla, a pražnjenje se vrši </w:t>
      </w:r>
      <w:r w:rsidR="00B21639" w:rsidRPr="00B21639">
        <w:rPr>
          <w:rFonts w:ascii="Times New Roman" w:hAnsi="Times New Roman"/>
          <w:bCs/>
          <w:sz w:val="24"/>
          <w:szCs w:val="24"/>
        </w:rPr>
        <w:t xml:space="preserve">nakon popunjavanja spremnika. </w:t>
      </w:r>
    </w:p>
    <w:p w14:paraId="1106851E" w14:textId="4C657044" w:rsidR="003A4314" w:rsidRPr="00B21639" w:rsidRDefault="003A4314" w:rsidP="007223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Novi model odvoza i naplate otpada uveden je 1.10.2022. godine, tako da će stvarni učinci mjera za smanjenje količina miješanog komunalnog otpada i povećanje izdvojenih količina posebnih kategorija otpada biti vidljivi krajem 2023. godine.</w:t>
      </w:r>
    </w:p>
    <w:p w14:paraId="24BC232A" w14:textId="77777777" w:rsidR="00E67D5F" w:rsidRDefault="00102BE3" w:rsidP="007223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sz w:val="20"/>
          <w:szCs w:val="20"/>
        </w:rPr>
        <w:t xml:space="preserve"> </w:t>
      </w:r>
      <w:r w:rsidR="00C9768E">
        <w:rPr>
          <w:sz w:val="20"/>
          <w:szCs w:val="20"/>
        </w:rPr>
        <w:tab/>
      </w:r>
      <w:r w:rsidR="00C9768E">
        <w:rPr>
          <w:sz w:val="20"/>
          <w:szCs w:val="20"/>
        </w:rPr>
        <w:tab/>
      </w:r>
      <w:r w:rsidR="00C9768E">
        <w:rPr>
          <w:sz w:val="20"/>
          <w:szCs w:val="20"/>
        </w:rPr>
        <w:tab/>
      </w:r>
      <w:r w:rsidR="00C9768E">
        <w:rPr>
          <w:sz w:val="20"/>
          <w:szCs w:val="20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C0777">
        <w:rPr>
          <w:rFonts w:ascii="Times New Roman" w:hAnsi="Times New Roman"/>
          <w:bCs/>
          <w:sz w:val="24"/>
          <w:szCs w:val="24"/>
        </w:rPr>
        <w:tab/>
      </w:r>
      <w:r w:rsidR="002C0777">
        <w:rPr>
          <w:rFonts w:ascii="Times New Roman" w:hAnsi="Times New Roman"/>
          <w:bCs/>
          <w:sz w:val="24"/>
          <w:szCs w:val="24"/>
        </w:rPr>
        <w:tab/>
      </w:r>
      <w:r w:rsidR="002C0777">
        <w:rPr>
          <w:rFonts w:ascii="Times New Roman" w:hAnsi="Times New Roman"/>
          <w:bCs/>
          <w:sz w:val="24"/>
          <w:szCs w:val="24"/>
        </w:rPr>
        <w:tab/>
      </w:r>
      <w:r w:rsidR="002C0777">
        <w:rPr>
          <w:rFonts w:ascii="Times New Roman" w:hAnsi="Times New Roman"/>
          <w:bCs/>
          <w:sz w:val="24"/>
          <w:szCs w:val="24"/>
        </w:rPr>
        <w:tab/>
      </w:r>
    </w:p>
    <w:p w14:paraId="20907999" w14:textId="77777777" w:rsidR="00E67D5F" w:rsidRDefault="00E67D5F" w:rsidP="007223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1092A9" w14:textId="77777777" w:rsidR="00B81D16" w:rsidRDefault="002C0777" w:rsidP="007223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81D1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="00102BE3" w:rsidRPr="00585232">
        <w:rPr>
          <w:rFonts w:ascii="Times New Roman" w:hAnsi="Times New Roman"/>
          <w:b/>
          <w:bCs/>
          <w:sz w:val="24"/>
          <w:szCs w:val="24"/>
        </w:rPr>
        <w:t>Općinski načelnik</w:t>
      </w:r>
      <w:r w:rsidR="008C59D3" w:rsidRPr="00585232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0AF1D311" w14:textId="0BE27E36" w:rsidR="002C0777" w:rsidRPr="00585232" w:rsidRDefault="008C59D3" w:rsidP="007223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52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A3ADB42" w14:textId="77777777" w:rsidR="00B21639" w:rsidRPr="00585232" w:rsidRDefault="002C0777" w:rsidP="007223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5232">
        <w:rPr>
          <w:rFonts w:ascii="Times New Roman" w:hAnsi="Times New Roman"/>
          <w:b/>
          <w:bCs/>
          <w:sz w:val="24"/>
          <w:szCs w:val="24"/>
        </w:rPr>
        <w:tab/>
      </w:r>
      <w:r w:rsidRPr="00585232">
        <w:rPr>
          <w:rFonts w:ascii="Times New Roman" w:hAnsi="Times New Roman"/>
          <w:b/>
          <w:bCs/>
          <w:sz w:val="24"/>
          <w:szCs w:val="24"/>
        </w:rPr>
        <w:tab/>
      </w:r>
      <w:r w:rsidRPr="00585232">
        <w:rPr>
          <w:rFonts w:ascii="Times New Roman" w:hAnsi="Times New Roman"/>
          <w:b/>
          <w:bCs/>
          <w:sz w:val="24"/>
          <w:szCs w:val="24"/>
        </w:rPr>
        <w:tab/>
      </w:r>
      <w:r w:rsidRPr="00585232">
        <w:rPr>
          <w:rFonts w:ascii="Times New Roman" w:hAnsi="Times New Roman"/>
          <w:b/>
          <w:bCs/>
          <w:sz w:val="24"/>
          <w:szCs w:val="24"/>
        </w:rPr>
        <w:tab/>
      </w:r>
      <w:r w:rsidRPr="00585232">
        <w:rPr>
          <w:rFonts w:ascii="Times New Roman" w:hAnsi="Times New Roman"/>
          <w:b/>
          <w:bCs/>
          <w:sz w:val="24"/>
          <w:szCs w:val="24"/>
        </w:rPr>
        <w:tab/>
      </w:r>
      <w:r w:rsidRPr="00585232">
        <w:rPr>
          <w:rFonts w:ascii="Times New Roman" w:hAnsi="Times New Roman"/>
          <w:b/>
          <w:bCs/>
          <w:sz w:val="24"/>
          <w:szCs w:val="24"/>
        </w:rPr>
        <w:tab/>
      </w:r>
      <w:r w:rsidRPr="00585232">
        <w:rPr>
          <w:rFonts w:ascii="Times New Roman" w:hAnsi="Times New Roman"/>
          <w:b/>
          <w:bCs/>
          <w:sz w:val="24"/>
          <w:szCs w:val="24"/>
        </w:rPr>
        <w:tab/>
      </w:r>
      <w:r w:rsidRPr="00585232">
        <w:rPr>
          <w:rFonts w:ascii="Times New Roman" w:hAnsi="Times New Roman"/>
          <w:b/>
          <w:bCs/>
          <w:sz w:val="24"/>
          <w:szCs w:val="24"/>
        </w:rPr>
        <w:tab/>
      </w:r>
      <w:r w:rsidRPr="00585232">
        <w:rPr>
          <w:rFonts w:ascii="Times New Roman" w:hAnsi="Times New Roman"/>
          <w:b/>
          <w:bCs/>
          <w:sz w:val="24"/>
          <w:szCs w:val="24"/>
        </w:rPr>
        <w:tab/>
      </w:r>
      <w:r w:rsidRPr="00585232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102BE3" w:rsidRPr="00585232">
        <w:rPr>
          <w:rFonts w:ascii="Times New Roman" w:hAnsi="Times New Roman"/>
          <w:b/>
          <w:bCs/>
          <w:sz w:val="24"/>
          <w:szCs w:val="24"/>
        </w:rPr>
        <w:t xml:space="preserve">Josip </w:t>
      </w:r>
      <w:proofErr w:type="spellStart"/>
      <w:r w:rsidR="00102BE3" w:rsidRPr="00585232">
        <w:rPr>
          <w:rFonts w:ascii="Times New Roman" w:hAnsi="Times New Roman"/>
          <w:b/>
          <w:bCs/>
          <w:sz w:val="24"/>
          <w:szCs w:val="24"/>
        </w:rPr>
        <w:t>Kasun</w:t>
      </w:r>
      <w:proofErr w:type="spellEnd"/>
    </w:p>
    <w:sectPr w:rsidR="00B21639" w:rsidRPr="00585232" w:rsidSect="00A07DF6"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2457" w14:textId="77777777" w:rsidR="000B0ED2" w:rsidRPr="006626BF" w:rsidRDefault="000B0ED2" w:rsidP="006626BF">
      <w:pPr>
        <w:pStyle w:val="t-9-8"/>
        <w:spacing w:before="0" w:after="0"/>
        <w:rPr>
          <w:rFonts w:ascii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20F28CF" w14:textId="77777777" w:rsidR="000B0ED2" w:rsidRPr="006626BF" w:rsidRDefault="000B0ED2" w:rsidP="006626BF">
      <w:pPr>
        <w:pStyle w:val="t-9-8"/>
        <w:spacing w:before="0" w:after="0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E451" w14:textId="77777777" w:rsidR="00345096" w:rsidRDefault="009B28F6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B6F91">
      <w:rPr>
        <w:noProof/>
      </w:rPr>
      <w:t>12</w:t>
    </w:r>
    <w:r>
      <w:rPr>
        <w:noProof/>
      </w:rPr>
      <w:fldChar w:fldCharType="end"/>
    </w:r>
  </w:p>
  <w:p w14:paraId="202BF2C3" w14:textId="77777777" w:rsidR="00345096" w:rsidRDefault="003450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A352" w14:textId="77777777" w:rsidR="000B0ED2" w:rsidRPr="006626BF" w:rsidRDefault="000B0ED2" w:rsidP="006626BF">
      <w:pPr>
        <w:pStyle w:val="t-9-8"/>
        <w:spacing w:before="0" w:after="0"/>
        <w:rPr>
          <w:rFonts w:ascii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A29A85B" w14:textId="77777777" w:rsidR="000B0ED2" w:rsidRPr="006626BF" w:rsidRDefault="000B0ED2" w:rsidP="006626BF">
      <w:pPr>
        <w:pStyle w:val="t-9-8"/>
        <w:spacing w:before="0" w:after="0"/>
        <w:rPr>
          <w:rFonts w:ascii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DCB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881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FAF2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7E3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EE9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A2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422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AD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60C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F2E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62E43"/>
    <w:multiLevelType w:val="hybridMultilevel"/>
    <w:tmpl w:val="F85C9DE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E02EE5"/>
    <w:multiLevelType w:val="hybridMultilevel"/>
    <w:tmpl w:val="81E481FC"/>
    <w:lvl w:ilvl="0" w:tplc="1D5A8A5C">
      <w:start w:val="1"/>
      <w:numFmt w:val="decimal"/>
      <w:lvlText w:val="%1."/>
      <w:lvlJc w:val="left"/>
      <w:pPr>
        <w:ind w:left="1110" w:hanging="69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C05680"/>
    <w:multiLevelType w:val="hybridMultilevel"/>
    <w:tmpl w:val="517A1F38"/>
    <w:lvl w:ilvl="0" w:tplc="1D5A8A5C">
      <w:start w:val="1"/>
      <w:numFmt w:val="decimal"/>
      <w:lvlText w:val="%1."/>
      <w:lvlJc w:val="left"/>
      <w:pPr>
        <w:ind w:left="1110" w:hanging="69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 w15:restartNumberingAfterBreak="0">
    <w:nsid w:val="187E41D9"/>
    <w:multiLevelType w:val="hybridMultilevel"/>
    <w:tmpl w:val="AD1233F8"/>
    <w:lvl w:ilvl="0" w:tplc="1D5A8A5C">
      <w:start w:val="1"/>
      <w:numFmt w:val="decimal"/>
      <w:lvlText w:val="%1."/>
      <w:lvlJc w:val="left"/>
      <w:pPr>
        <w:ind w:left="1110" w:hanging="69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461483"/>
    <w:multiLevelType w:val="hybridMultilevel"/>
    <w:tmpl w:val="40CC47D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7011D4"/>
    <w:multiLevelType w:val="hybridMultilevel"/>
    <w:tmpl w:val="798EB218"/>
    <w:lvl w:ilvl="0" w:tplc="8D9AF8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7A4B"/>
    <w:multiLevelType w:val="hybridMultilevel"/>
    <w:tmpl w:val="A57E6A1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 w15:restartNumberingAfterBreak="0">
    <w:nsid w:val="3CCE61A9"/>
    <w:multiLevelType w:val="hybridMultilevel"/>
    <w:tmpl w:val="B224827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273E51"/>
    <w:multiLevelType w:val="hybridMultilevel"/>
    <w:tmpl w:val="88943DCA"/>
    <w:lvl w:ilvl="0" w:tplc="E53E264C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2AA0299"/>
    <w:multiLevelType w:val="hybridMultilevel"/>
    <w:tmpl w:val="9B221480"/>
    <w:lvl w:ilvl="0" w:tplc="6A7A37F6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6A7A37F6">
      <w:start w:val="1"/>
      <w:numFmt w:val="bullet"/>
      <w:lvlText w:val="-"/>
      <w:lvlJc w:val="left"/>
      <w:pPr>
        <w:ind w:left="2148" w:hanging="360"/>
      </w:pPr>
      <w:rPr>
        <w:rFonts w:ascii="Sylfaen" w:hAnsi="Sylfaen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5BA7D2B"/>
    <w:multiLevelType w:val="hybridMultilevel"/>
    <w:tmpl w:val="65AE3E70"/>
    <w:lvl w:ilvl="0" w:tplc="6B424BE2">
      <w:start w:val="5"/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E2F09"/>
    <w:multiLevelType w:val="hybridMultilevel"/>
    <w:tmpl w:val="53D0C6B6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61D73212"/>
    <w:multiLevelType w:val="hybridMultilevel"/>
    <w:tmpl w:val="7362DF34"/>
    <w:lvl w:ilvl="0" w:tplc="041A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C70512"/>
    <w:multiLevelType w:val="hybridMultilevel"/>
    <w:tmpl w:val="81BC827A"/>
    <w:lvl w:ilvl="0" w:tplc="47C0DF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80671"/>
    <w:multiLevelType w:val="hybridMultilevel"/>
    <w:tmpl w:val="B942AC82"/>
    <w:lvl w:ilvl="0" w:tplc="F0626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2539B"/>
    <w:multiLevelType w:val="hybridMultilevel"/>
    <w:tmpl w:val="F1B44D50"/>
    <w:lvl w:ilvl="0" w:tplc="CA4C753C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A9F79FB"/>
    <w:multiLevelType w:val="hybridMultilevel"/>
    <w:tmpl w:val="B0FC6934"/>
    <w:lvl w:ilvl="0" w:tplc="4C5E188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SimSun" w:hAnsi="Garamond" w:hint="default"/>
      </w:rPr>
    </w:lvl>
    <w:lvl w:ilvl="1" w:tplc="041A0003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SimSun" w:hAnsi="Garamond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A70257"/>
    <w:multiLevelType w:val="hybridMultilevel"/>
    <w:tmpl w:val="1B9A3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628665">
    <w:abstractNumId w:val="14"/>
  </w:num>
  <w:num w:numId="2" w16cid:durableId="327641209">
    <w:abstractNumId w:val="21"/>
  </w:num>
  <w:num w:numId="3" w16cid:durableId="2138328161">
    <w:abstractNumId w:val="25"/>
  </w:num>
  <w:num w:numId="4" w16cid:durableId="1358966045">
    <w:abstractNumId w:val="18"/>
  </w:num>
  <w:num w:numId="5" w16cid:durableId="1516650347">
    <w:abstractNumId w:val="12"/>
  </w:num>
  <w:num w:numId="6" w16cid:durableId="143468876">
    <w:abstractNumId w:val="13"/>
  </w:num>
  <w:num w:numId="7" w16cid:durableId="964891397">
    <w:abstractNumId w:val="11"/>
  </w:num>
  <w:num w:numId="8" w16cid:durableId="396319899">
    <w:abstractNumId w:val="22"/>
  </w:num>
  <w:num w:numId="9" w16cid:durableId="1207834507">
    <w:abstractNumId w:val="10"/>
  </w:num>
  <w:num w:numId="10" w16cid:durableId="256332949">
    <w:abstractNumId w:val="20"/>
  </w:num>
  <w:num w:numId="11" w16cid:durableId="1470243893">
    <w:abstractNumId w:val="19"/>
  </w:num>
  <w:num w:numId="12" w16cid:durableId="74203302">
    <w:abstractNumId w:val="17"/>
  </w:num>
  <w:num w:numId="13" w16cid:durableId="148668252">
    <w:abstractNumId w:val="26"/>
  </w:num>
  <w:num w:numId="14" w16cid:durableId="1775055014">
    <w:abstractNumId w:val="9"/>
  </w:num>
  <w:num w:numId="15" w16cid:durableId="994334471">
    <w:abstractNumId w:val="7"/>
  </w:num>
  <w:num w:numId="16" w16cid:durableId="1600262226">
    <w:abstractNumId w:val="6"/>
  </w:num>
  <w:num w:numId="17" w16cid:durableId="1333677279">
    <w:abstractNumId w:val="5"/>
  </w:num>
  <w:num w:numId="18" w16cid:durableId="1390156688">
    <w:abstractNumId w:val="4"/>
  </w:num>
  <w:num w:numId="19" w16cid:durableId="812990573">
    <w:abstractNumId w:val="8"/>
  </w:num>
  <w:num w:numId="20" w16cid:durableId="1485128021">
    <w:abstractNumId w:val="3"/>
  </w:num>
  <w:num w:numId="21" w16cid:durableId="1007706378">
    <w:abstractNumId w:val="2"/>
  </w:num>
  <w:num w:numId="22" w16cid:durableId="1066416464">
    <w:abstractNumId w:val="1"/>
  </w:num>
  <w:num w:numId="23" w16cid:durableId="1582332588">
    <w:abstractNumId w:val="0"/>
  </w:num>
  <w:num w:numId="24" w16cid:durableId="674771532">
    <w:abstractNumId w:val="16"/>
  </w:num>
  <w:num w:numId="25" w16cid:durableId="2055427807">
    <w:abstractNumId w:val="23"/>
  </w:num>
  <w:num w:numId="26" w16cid:durableId="335883946">
    <w:abstractNumId w:val="24"/>
  </w:num>
  <w:num w:numId="27" w16cid:durableId="1631787224">
    <w:abstractNumId w:val="15"/>
  </w:num>
  <w:num w:numId="28" w16cid:durableId="10499565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2tjCyNDIzMzYxMDRQ0lEKTi0uzszPAykwrAUAlmlTfSwAAAA="/>
  </w:docVars>
  <w:rsids>
    <w:rsidRoot w:val="00B64F31"/>
    <w:rsid w:val="00006473"/>
    <w:rsid w:val="00011E5E"/>
    <w:rsid w:val="000200AA"/>
    <w:rsid w:val="000201D9"/>
    <w:rsid w:val="000226AF"/>
    <w:rsid w:val="00022E31"/>
    <w:rsid w:val="00023C39"/>
    <w:rsid w:val="000250F9"/>
    <w:rsid w:val="000255C9"/>
    <w:rsid w:val="0003414C"/>
    <w:rsid w:val="00040AB6"/>
    <w:rsid w:val="00041675"/>
    <w:rsid w:val="00041AF3"/>
    <w:rsid w:val="00046377"/>
    <w:rsid w:val="0005221C"/>
    <w:rsid w:val="000721DE"/>
    <w:rsid w:val="00072773"/>
    <w:rsid w:val="00075493"/>
    <w:rsid w:val="000777CE"/>
    <w:rsid w:val="0008339E"/>
    <w:rsid w:val="00095A72"/>
    <w:rsid w:val="00096B8E"/>
    <w:rsid w:val="00097EEB"/>
    <w:rsid w:val="000B0ED2"/>
    <w:rsid w:val="000B1886"/>
    <w:rsid w:val="000C1A38"/>
    <w:rsid w:val="000C4D06"/>
    <w:rsid w:val="000D5702"/>
    <w:rsid w:val="000E2AFD"/>
    <w:rsid w:val="000F63F9"/>
    <w:rsid w:val="0010273D"/>
    <w:rsid w:val="00102BE3"/>
    <w:rsid w:val="00103FBE"/>
    <w:rsid w:val="001072B8"/>
    <w:rsid w:val="001134A8"/>
    <w:rsid w:val="00113A11"/>
    <w:rsid w:val="001227C6"/>
    <w:rsid w:val="00131E7E"/>
    <w:rsid w:val="00146B6B"/>
    <w:rsid w:val="00153108"/>
    <w:rsid w:val="00154A8D"/>
    <w:rsid w:val="00162202"/>
    <w:rsid w:val="00164499"/>
    <w:rsid w:val="001673D5"/>
    <w:rsid w:val="00172340"/>
    <w:rsid w:val="00181045"/>
    <w:rsid w:val="0018234C"/>
    <w:rsid w:val="00183FA5"/>
    <w:rsid w:val="00192918"/>
    <w:rsid w:val="00196ADA"/>
    <w:rsid w:val="001A015D"/>
    <w:rsid w:val="001A70C3"/>
    <w:rsid w:val="001A7CD6"/>
    <w:rsid w:val="001B00FC"/>
    <w:rsid w:val="001B2AA6"/>
    <w:rsid w:val="001B5743"/>
    <w:rsid w:val="001B6411"/>
    <w:rsid w:val="001C13A5"/>
    <w:rsid w:val="001D17A6"/>
    <w:rsid w:val="001D2E90"/>
    <w:rsid w:val="001D3276"/>
    <w:rsid w:val="001D32F8"/>
    <w:rsid w:val="001D7448"/>
    <w:rsid w:val="001E0E0C"/>
    <w:rsid w:val="001E13E8"/>
    <w:rsid w:val="001F1CA3"/>
    <w:rsid w:val="00205828"/>
    <w:rsid w:val="00207916"/>
    <w:rsid w:val="00211AE3"/>
    <w:rsid w:val="00215C08"/>
    <w:rsid w:val="00221BD0"/>
    <w:rsid w:val="002264FE"/>
    <w:rsid w:val="0023409C"/>
    <w:rsid w:val="00234581"/>
    <w:rsid w:val="00236AB7"/>
    <w:rsid w:val="00270B49"/>
    <w:rsid w:val="00284317"/>
    <w:rsid w:val="002862D9"/>
    <w:rsid w:val="00293322"/>
    <w:rsid w:val="002A166D"/>
    <w:rsid w:val="002B4F10"/>
    <w:rsid w:val="002C0777"/>
    <w:rsid w:val="002C3C4F"/>
    <w:rsid w:val="002C75F8"/>
    <w:rsid w:val="002D0BFD"/>
    <w:rsid w:val="002D3092"/>
    <w:rsid w:val="002D495E"/>
    <w:rsid w:val="002D71C9"/>
    <w:rsid w:val="002E39C1"/>
    <w:rsid w:val="002F1740"/>
    <w:rsid w:val="00310AFC"/>
    <w:rsid w:val="00325AE4"/>
    <w:rsid w:val="0032677B"/>
    <w:rsid w:val="00330229"/>
    <w:rsid w:val="003327E1"/>
    <w:rsid w:val="00332DFC"/>
    <w:rsid w:val="00336E1F"/>
    <w:rsid w:val="00340CCC"/>
    <w:rsid w:val="00345096"/>
    <w:rsid w:val="003477CD"/>
    <w:rsid w:val="00352C73"/>
    <w:rsid w:val="00353204"/>
    <w:rsid w:val="00353ECE"/>
    <w:rsid w:val="0035599F"/>
    <w:rsid w:val="00357247"/>
    <w:rsid w:val="003649DC"/>
    <w:rsid w:val="00365747"/>
    <w:rsid w:val="00381002"/>
    <w:rsid w:val="00381EE1"/>
    <w:rsid w:val="0038551C"/>
    <w:rsid w:val="00386A7D"/>
    <w:rsid w:val="003921A5"/>
    <w:rsid w:val="00392DC6"/>
    <w:rsid w:val="003959F6"/>
    <w:rsid w:val="00396EFA"/>
    <w:rsid w:val="003A007A"/>
    <w:rsid w:val="003A243B"/>
    <w:rsid w:val="003A4314"/>
    <w:rsid w:val="003A7222"/>
    <w:rsid w:val="003A792E"/>
    <w:rsid w:val="003C0311"/>
    <w:rsid w:val="003D0005"/>
    <w:rsid w:val="003D325B"/>
    <w:rsid w:val="003E0B4B"/>
    <w:rsid w:val="003E1F82"/>
    <w:rsid w:val="003E6549"/>
    <w:rsid w:val="003F232A"/>
    <w:rsid w:val="003F4F3F"/>
    <w:rsid w:val="004000F8"/>
    <w:rsid w:val="00400E17"/>
    <w:rsid w:val="00402D3F"/>
    <w:rsid w:val="00406F86"/>
    <w:rsid w:val="00406FAD"/>
    <w:rsid w:val="00413956"/>
    <w:rsid w:val="00415B29"/>
    <w:rsid w:val="00420352"/>
    <w:rsid w:val="00420D41"/>
    <w:rsid w:val="00430950"/>
    <w:rsid w:val="004355BE"/>
    <w:rsid w:val="00440D37"/>
    <w:rsid w:val="0044338D"/>
    <w:rsid w:val="004509E7"/>
    <w:rsid w:val="004541D3"/>
    <w:rsid w:val="00455716"/>
    <w:rsid w:val="00456643"/>
    <w:rsid w:val="00456EEA"/>
    <w:rsid w:val="004635CC"/>
    <w:rsid w:val="0047083E"/>
    <w:rsid w:val="00474552"/>
    <w:rsid w:val="00481563"/>
    <w:rsid w:val="0048215D"/>
    <w:rsid w:val="00484882"/>
    <w:rsid w:val="0048498F"/>
    <w:rsid w:val="00491296"/>
    <w:rsid w:val="00496589"/>
    <w:rsid w:val="004A56B5"/>
    <w:rsid w:val="004A6383"/>
    <w:rsid w:val="004B68A2"/>
    <w:rsid w:val="004C0529"/>
    <w:rsid w:val="004C0D6C"/>
    <w:rsid w:val="004D2581"/>
    <w:rsid w:val="004D4BA1"/>
    <w:rsid w:val="004D76BB"/>
    <w:rsid w:val="004E2945"/>
    <w:rsid w:val="004E5E6C"/>
    <w:rsid w:val="004F5BFD"/>
    <w:rsid w:val="005008EF"/>
    <w:rsid w:val="00501940"/>
    <w:rsid w:val="005067DE"/>
    <w:rsid w:val="00513C67"/>
    <w:rsid w:val="00521C6F"/>
    <w:rsid w:val="00522854"/>
    <w:rsid w:val="00523F82"/>
    <w:rsid w:val="005255A1"/>
    <w:rsid w:val="005451D3"/>
    <w:rsid w:val="005577DE"/>
    <w:rsid w:val="00562E62"/>
    <w:rsid w:val="00567D18"/>
    <w:rsid w:val="005737A1"/>
    <w:rsid w:val="00582DD6"/>
    <w:rsid w:val="00585232"/>
    <w:rsid w:val="00587024"/>
    <w:rsid w:val="00591163"/>
    <w:rsid w:val="0059450E"/>
    <w:rsid w:val="005950FF"/>
    <w:rsid w:val="005A0C5F"/>
    <w:rsid w:val="005A2A9A"/>
    <w:rsid w:val="005B1B01"/>
    <w:rsid w:val="005B4827"/>
    <w:rsid w:val="005B60C9"/>
    <w:rsid w:val="005B65D8"/>
    <w:rsid w:val="005C386E"/>
    <w:rsid w:val="005C3A8F"/>
    <w:rsid w:val="005D3804"/>
    <w:rsid w:val="005E39F9"/>
    <w:rsid w:val="005E3AFC"/>
    <w:rsid w:val="005E3B3D"/>
    <w:rsid w:val="005E4C17"/>
    <w:rsid w:val="005E5111"/>
    <w:rsid w:val="005F0029"/>
    <w:rsid w:val="005F2BA2"/>
    <w:rsid w:val="005F51A2"/>
    <w:rsid w:val="00611D61"/>
    <w:rsid w:val="00615F2D"/>
    <w:rsid w:val="00617375"/>
    <w:rsid w:val="0063145F"/>
    <w:rsid w:val="00631614"/>
    <w:rsid w:val="006446F3"/>
    <w:rsid w:val="00651A91"/>
    <w:rsid w:val="006605D9"/>
    <w:rsid w:val="006626BF"/>
    <w:rsid w:val="006644CD"/>
    <w:rsid w:val="00664DD7"/>
    <w:rsid w:val="00670734"/>
    <w:rsid w:val="00675E22"/>
    <w:rsid w:val="00683F28"/>
    <w:rsid w:val="006968FD"/>
    <w:rsid w:val="006A0B53"/>
    <w:rsid w:val="006A1E6F"/>
    <w:rsid w:val="006A23E5"/>
    <w:rsid w:val="006A28E2"/>
    <w:rsid w:val="006A441F"/>
    <w:rsid w:val="006B0A4C"/>
    <w:rsid w:val="006B0DAA"/>
    <w:rsid w:val="006C2B15"/>
    <w:rsid w:val="006C2D9D"/>
    <w:rsid w:val="006D5C00"/>
    <w:rsid w:val="006E3072"/>
    <w:rsid w:val="006E3A52"/>
    <w:rsid w:val="006F3ED5"/>
    <w:rsid w:val="00705A74"/>
    <w:rsid w:val="007066C3"/>
    <w:rsid w:val="00711A84"/>
    <w:rsid w:val="00720BF6"/>
    <w:rsid w:val="007223D8"/>
    <w:rsid w:val="0073315B"/>
    <w:rsid w:val="00741E1A"/>
    <w:rsid w:val="00747E89"/>
    <w:rsid w:val="00750433"/>
    <w:rsid w:val="007600D7"/>
    <w:rsid w:val="00760666"/>
    <w:rsid w:val="00762D34"/>
    <w:rsid w:val="00766FFD"/>
    <w:rsid w:val="00767A5B"/>
    <w:rsid w:val="00770E9B"/>
    <w:rsid w:val="007711C9"/>
    <w:rsid w:val="00773B1E"/>
    <w:rsid w:val="007744C1"/>
    <w:rsid w:val="00775764"/>
    <w:rsid w:val="00780134"/>
    <w:rsid w:val="00781E24"/>
    <w:rsid w:val="00793D92"/>
    <w:rsid w:val="00795BA7"/>
    <w:rsid w:val="007A0C24"/>
    <w:rsid w:val="007A768B"/>
    <w:rsid w:val="007C3DFB"/>
    <w:rsid w:val="007C7626"/>
    <w:rsid w:val="007D124D"/>
    <w:rsid w:val="007D2009"/>
    <w:rsid w:val="007D77A7"/>
    <w:rsid w:val="007E18D4"/>
    <w:rsid w:val="007E1C07"/>
    <w:rsid w:val="007E5F3E"/>
    <w:rsid w:val="0080288E"/>
    <w:rsid w:val="00806FA0"/>
    <w:rsid w:val="00807E68"/>
    <w:rsid w:val="0081611D"/>
    <w:rsid w:val="0083505F"/>
    <w:rsid w:val="00836F94"/>
    <w:rsid w:val="0083732C"/>
    <w:rsid w:val="008470FE"/>
    <w:rsid w:val="008514C2"/>
    <w:rsid w:val="008525E3"/>
    <w:rsid w:val="00853350"/>
    <w:rsid w:val="0085566C"/>
    <w:rsid w:val="0085777C"/>
    <w:rsid w:val="00890584"/>
    <w:rsid w:val="00896C84"/>
    <w:rsid w:val="00897C11"/>
    <w:rsid w:val="008A01EB"/>
    <w:rsid w:val="008B3856"/>
    <w:rsid w:val="008B414B"/>
    <w:rsid w:val="008B4F7B"/>
    <w:rsid w:val="008C03BA"/>
    <w:rsid w:val="008C59D3"/>
    <w:rsid w:val="008E67AC"/>
    <w:rsid w:val="008E7C1E"/>
    <w:rsid w:val="00902F60"/>
    <w:rsid w:val="00903B43"/>
    <w:rsid w:val="00905BAF"/>
    <w:rsid w:val="00911B50"/>
    <w:rsid w:val="009136A1"/>
    <w:rsid w:val="009161A1"/>
    <w:rsid w:val="009221B7"/>
    <w:rsid w:val="00925787"/>
    <w:rsid w:val="00926796"/>
    <w:rsid w:val="00942C45"/>
    <w:rsid w:val="00945E06"/>
    <w:rsid w:val="00947CE3"/>
    <w:rsid w:val="00951256"/>
    <w:rsid w:val="0095173F"/>
    <w:rsid w:val="00961845"/>
    <w:rsid w:val="009624CB"/>
    <w:rsid w:val="00971252"/>
    <w:rsid w:val="009802AA"/>
    <w:rsid w:val="009830E5"/>
    <w:rsid w:val="0098342E"/>
    <w:rsid w:val="00991EE0"/>
    <w:rsid w:val="009972C9"/>
    <w:rsid w:val="009A3B11"/>
    <w:rsid w:val="009B0E14"/>
    <w:rsid w:val="009B28F6"/>
    <w:rsid w:val="009C3FF1"/>
    <w:rsid w:val="009E2DFE"/>
    <w:rsid w:val="009E396D"/>
    <w:rsid w:val="009E5B0C"/>
    <w:rsid w:val="009E6862"/>
    <w:rsid w:val="009F2BCC"/>
    <w:rsid w:val="009F41D8"/>
    <w:rsid w:val="009F66F8"/>
    <w:rsid w:val="00A01AE6"/>
    <w:rsid w:val="00A0490C"/>
    <w:rsid w:val="00A07DF6"/>
    <w:rsid w:val="00A10847"/>
    <w:rsid w:val="00A13713"/>
    <w:rsid w:val="00A24A98"/>
    <w:rsid w:val="00A253E2"/>
    <w:rsid w:val="00A25A0D"/>
    <w:rsid w:val="00A33C12"/>
    <w:rsid w:val="00A35491"/>
    <w:rsid w:val="00A3679E"/>
    <w:rsid w:val="00A36BC3"/>
    <w:rsid w:val="00A401E3"/>
    <w:rsid w:val="00A46AFD"/>
    <w:rsid w:val="00A552C1"/>
    <w:rsid w:val="00A57D59"/>
    <w:rsid w:val="00A6150A"/>
    <w:rsid w:val="00A6783A"/>
    <w:rsid w:val="00A822DF"/>
    <w:rsid w:val="00A85FA3"/>
    <w:rsid w:val="00A873EB"/>
    <w:rsid w:val="00A90A6B"/>
    <w:rsid w:val="00A91D05"/>
    <w:rsid w:val="00AA092F"/>
    <w:rsid w:val="00AA6963"/>
    <w:rsid w:val="00AA77F6"/>
    <w:rsid w:val="00AC1B6E"/>
    <w:rsid w:val="00AC356E"/>
    <w:rsid w:val="00AC549D"/>
    <w:rsid w:val="00AD237F"/>
    <w:rsid w:val="00AD7042"/>
    <w:rsid w:val="00AD7744"/>
    <w:rsid w:val="00AE3B9F"/>
    <w:rsid w:val="00AE792F"/>
    <w:rsid w:val="00AF1826"/>
    <w:rsid w:val="00AF4329"/>
    <w:rsid w:val="00AF5A05"/>
    <w:rsid w:val="00AF6CBB"/>
    <w:rsid w:val="00B004FA"/>
    <w:rsid w:val="00B0148E"/>
    <w:rsid w:val="00B01F88"/>
    <w:rsid w:val="00B14915"/>
    <w:rsid w:val="00B14BDD"/>
    <w:rsid w:val="00B16F9D"/>
    <w:rsid w:val="00B211D7"/>
    <w:rsid w:val="00B21639"/>
    <w:rsid w:val="00B242A5"/>
    <w:rsid w:val="00B2547F"/>
    <w:rsid w:val="00B3032D"/>
    <w:rsid w:val="00B31743"/>
    <w:rsid w:val="00B3230C"/>
    <w:rsid w:val="00B33C98"/>
    <w:rsid w:val="00B56C7E"/>
    <w:rsid w:val="00B57D21"/>
    <w:rsid w:val="00B609A7"/>
    <w:rsid w:val="00B61BEC"/>
    <w:rsid w:val="00B64F31"/>
    <w:rsid w:val="00B65C0F"/>
    <w:rsid w:val="00B676B4"/>
    <w:rsid w:val="00B72A9C"/>
    <w:rsid w:val="00B7350B"/>
    <w:rsid w:val="00B76EC0"/>
    <w:rsid w:val="00B81D16"/>
    <w:rsid w:val="00B9159C"/>
    <w:rsid w:val="00BA77E9"/>
    <w:rsid w:val="00BB625E"/>
    <w:rsid w:val="00BC0D1D"/>
    <w:rsid w:val="00BC2E2E"/>
    <w:rsid w:val="00BC49AC"/>
    <w:rsid w:val="00BD093E"/>
    <w:rsid w:val="00BD2492"/>
    <w:rsid w:val="00BE1159"/>
    <w:rsid w:val="00BE2197"/>
    <w:rsid w:val="00BE2232"/>
    <w:rsid w:val="00BE2FAD"/>
    <w:rsid w:val="00BE3379"/>
    <w:rsid w:val="00C04288"/>
    <w:rsid w:val="00C072CF"/>
    <w:rsid w:val="00C1447E"/>
    <w:rsid w:val="00C17CA4"/>
    <w:rsid w:val="00C23795"/>
    <w:rsid w:val="00C31BB9"/>
    <w:rsid w:val="00C43186"/>
    <w:rsid w:val="00C46790"/>
    <w:rsid w:val="00C54C8A"/>
    <w:rsid w:val="00C61AF9"/>
    <w:rsid w:val="00C62604"/>
    <w:rsid w:val="00C6311B"/>
    <w:rsid w:val="00C67736"/>
    <w:rsid w:val="00C67CBB"/>
    <w:rsid w:val="00C70646"/>
    <w:rsid w:val="00C712E9"/>
    <w:rsid w:val="00C737F2"/>
    <w:rsid w:val="00C76AB9"/>
    <w:rsid w:val="00C80F74"/>
    <w:rsid w:val="00C91F08"/>
    <w:rsid w:val="00C9588C"/>
    <w:rsid w:val="00C962ED"/>
    <w:rsid w:val="00C9768E"/>
    <w:rsid w:val="00CA034D"/>
    <w:rsid w:val="00CA583B"/>
    <w:rsid w:val="00CB088B"/>
    <w:rsid w:val="00CB0BDD"/>
    <w:rsid w:val="00CB2715"/>
    <w:rsid w:val="00CE4D6F"/>
    <w:rsid w:val="00D07A9E"/>
    <w:rsid w:val="00D12279"/>
    <w:rsid w:val="00D14623"/>
    <w:rsid w:val="00D20D7D"/>
    <w:rsid w:val="00D213E1"/>
    <w:rsid w:val="00D236A7"/>
    <w:rsid w:val="00D23F19"/>
    <w:rsid w:val="00D35A0B"/>
    <w:rsid w:val="00D3607B"/>
    <w:rsid w:val="00D5221C"/>
    <w:rsid w:val="00D57821"/>
    <w:rsid w:val="00D65E15"/>
    <w:rsid w:val="00D72A33"/>
    <w:rsid w:val="00D73805"/>
    <w:rsid w:val="00D91B57"/>
    <w:rsid w:val="00D9315A"/>
    <w:rsid w:val="00D95BF7"/>
    <w:rsid w:val="00D973D4"/>
    <w:rsid w:val="00DA3FC5"/>
    <w:rsid w:val="00DA7762"/>
    <w:rsid w:val="00DB0BD8"/>
    <w:rsid w:val="00DB2218"/>
    <w:rsid w:val="00DB29BE"/>
    <w:rsid w:val="00DB6F91"/>
    <w:rsid w:val="00DC2C49"/>
    <w:rsid w:val="00DC4A89"/>
    <w:rsid w:val="00DD0F1C"/>
    <w:rsid w:val="00DD769E"/>
    <w:rsid w:val="00DE1389"/>
    <w:rsid w:val="00DE24EA"/>
    <w:rsid w:val="00DE2D72"/>
    <w:rsid w:val="00DE413D"/>
    <w:rsid w:val="00DF4049"/>
    <w:rsid w:val="00E045D2"/>
    <w:rsid w:val="00E11DB7"/>
    <w:rsid w:val="00E25C7F"/>
    <w:rsid w:val="00E450F5"/>
    <w:rsid w:val="00E511D0"/>
    <w:rsid w:val="00E56B0B"/>
    <w:rsid w:val="00E60315"/>
    <w:rsid w:val="00E67D5F"/>
    <w:rsid w:val="00E70742"/>
    <w:rsid w:val="00E7342D"/>
    <w:rsid w:val="00E73ACD"/>
    <w:rsid w:val="00E74711"/>
    <w:rsid w:val="00E87257"/>
    <w:rsid w:val="00E945F0"/>
    <w:rsid w:val="00EA3E4A"/>
    <w:rsid w:val="00EA4447"/>
    <w:rsid w:val="00EC2A96"/>
    <w:rsid w:val="00ED219D"/>
    <w:rsid w:val="00EE3E61"/>
    <w:rsid w:val="00F04C0D"/>
    <w:rsid w:val="00F079B5"/>
    <w:rsid w:val="00F20CCF"/>
    <w:rsid w:val="00F241F9"/>
    <w:rsid w:val="00F252B3"/>
    <w:rsid w:val="00F32DF5"/>
    <w:rsid w:val="00F33E6E"/>
    <w:rsid w:val="00F36FDE"/>
    <w:rsid w:val="00F42054"/>
    <w:rsid w:val="00F50130"/>
    <w:rsid w:val="00F5301E"/>
    <w:rsid w:val="00F55B65"/>
    <w:rsid w:val="00F6321D"/>
    <w:rsid w:val="00F64B67"/>
    <w:rsid w:val="00F6767A"/>
    <w:rsid w:val="00F67E1D"/>
    <w:rsid w:val="00F80583"/>
    <w:rsid w:val="00F81AAA"/>
    <w:rsid w:val="00F9721E"/>
    <w:rsid w:val="00FA4C94"/>
    <w:rsid w:val="00FC626D"/>
    <w:rsid w:val="00FC6CC5"/>
    <w:rsid w:val="00FC715E"/>
    <w:rsid w:val="00FD094A"/>
    <w:rsid w:val="00FD206C"/>
    <w:rsid w:val="00FD247E"/>
    <w:rsid w:val="00FD2BFC"/>
    <w:rsid w:val="00FD45D9"/>
    <w:rsid w:val="00FD7668"/>
    <w:rsid w:val="00FE06D5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D31A2"/>
  <w15:docId w15:val="{A0FA92E8-F89B-43A3-A35B-796A6245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F74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7C76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7C76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352C73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7C762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uiPriority w:val="99"/>
    <w:locked/>
    <w:rsid w:val="007C762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uiPriority w:val="99"/>
    <w:semiHidden/>
    <w:locked/>
    <w:rsid w:val="00352C73"/>
    <w:rPr>
      <w:rFonts w:ascii="Cambria" w:hAnsi="Cambria" w:cs="Times New Roman"/>
      <w:color w:val="243F60"/>
      <w:sz w:val="24"/>
      <w:szCs w:val="24"/>
    </w:rPr>
  </w:style>
  <w:style w:type="paragraph" w:styleId="Odlomakpopisa">
    <w:name w:val="List Paragraph"/>
    <w:basedOn w:val="Normal"/>
    <w:uiPriority w:val="34"/>
    <w:qFormat/>
    <w:rsid w:val="00B64F31"/>
    <w:pPr>
      <w:ind w:left="720"/>
      <w:contextualSpacing/>
    </w:pPr>
  </w:style>
  <w:style w:type="paragraph" w:customStyle="1" w:styleId="t-9-8">
    <w:name w:val="t-9-8"/>
    <w:basedOn w:val="Normal"/>
    <w:uiPriority w:val="99"/>
    <w:rsid w:val="00A57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C63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semiHidden/>
    <w:rsid w:val="0066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semiHidden/>
    <w:locked/>
    <w:rsid w:val="006626BF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66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6626BF"/>
    <w:rPr>
      <w:rFonts w:cs="Times New Roman"/>
    </w:rPr>
  </w:style>
  <w:style w:type="paragraph" w:styleId="TOCNaslov">
    <w:name w:val="TOC Heading"/>
    <w:basedOn w:val="Naslov1"/>
    <w:next w:val="Normal"/>
    <w:uiPriority w:val="99"/>
    <w:qFormat/>
    <w:rsid w:val="007C7626"/>
    <w:pPr>
      <w:outlineLvl w:val="9"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rsid w:val="007C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C7626"/>
    <w:rPr>
      <w:rFonts w:ascii="Tahoma" w:hAnsi="Tahoma" w:cs="Tahoma"/>
      <w:sz w:val="16"/>
      <w:szCs w:val="16"/>
    </w:rPr>
  </w:style>
  <w:style w:type="paragraph" w:styleId="Sadraj1">
    <w:name w:val="toc 1"/>
    <w:basedOn w:val="Normal"/>
    <w:next w:val="Normal"/>
    <w:autoRedefine/>
    <w:uiPriority w:val="99"/>
    <w:rsid w:val="007C7626"/>
    <w:pPr>
      <w:spacing w:after="100"/>
    </w:pPr>
  </w:style>
  <w:style w:type="paragraph" w:styleId="Sadraj2">
    <w:name w:val="toc 2"/>
    <w:basedOn w:val="Normal"/>
    <w:next w:val="Normal"/>
    <w:autoRedefine/>
    <w:uiPriority w:val="99"/>
    <w:rsid w:val="007C7626"/>
    <w:pPr>
      <w:spacing w:after="100"/>
      <w:ind w:left="220"/>
    </w:pPr>
  </w:style>
  <w:style w:type="character" w:styleId="Hiperveza">
    <w:name w:val="Hyperlink"/>
    <w:uiPriority w:val="99"/>
    <w:rsid w:val="007C7626"/>
    <w:rPr>
      <w:rFonts w:cs="Times New Roman"/>
      <w:color w:val="0000FF"/>
      <w:u w:val="single"/>
    </w:rPr>
  </w:style>
  <w:style w:type="table" w:customStyle="1" w:styleId="Reetkatablice1">
    <w:name w:val="Rešetka tablice1"/>
    <w:uiPriority w:val="59"/>
    <w:rsid w:val="00F241F9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99"/>
    <w:qFormat/>
    <w:rsid w:val="00F241F9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Reetkatablice3">
    <w:name w:val="Rešetka tablice3"/>
    <w:uiPriority w:val="99"/>
    <w:rsid w:val="000201D9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">
    <w:name w:val="Rešetka tablice4"/>
    <w:uiPriority w:val="99"/>
    <w:rsid w:val="000201D9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uiPriority w:val="99"/>
    <w:rsid w:val="00481563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rijeenospominjanje1">
    <w:name w:val="Neriješeno spominjanje1"/>
    <w:uiPriority w:val="99"/>
    <w:semiHidden/>
    <w:rsid w:val="00F55B65"/>
    <w:rPr>
      <w:rFonts w:cs="Times New Roman"/>
      <w:color w:val="605E5C"/>
      <w:shd w:val="clear" w:color="auto" w:fill="E1DFDD"/>
    </w:rPr>
  </w:style>
  <w:style w:type="paragraph" w:styleId="Bezproreda">
    <w:name w:val="No Spacing"/>
    <w:uiPriority w:val="1"/>
    <w:qFormat/>
    <w:rsid w:val="00780134"/>
    <w:rPr>
      <w:sz w:val="22"/>
      <w:szCs w:val="22"/>
      <w:lang w:eastAsia="en-US"/>
    </w:rPr>
  </w:style>
  <w:style w:type="paragraph" w:customStyle="1" w:styleId="Default">
    <w:name w:val="Default"/>
    <w:rsid w:val="00C712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aglaeno">
    <w:name w:val="Strong"/>
    <w:qFormat/>
    <w:locked/>
    <w:rsid w:val="009136A1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9624CB"/>
    <w:pPr>
      <w:widowControl w:val="0"/>
      <w:autoSpaceDE w:val="0"/>
      <w:autoSpaceDN w:val="0"/>
      <w:spacing w:before="36" w:after="0" w:line="240" w:lineRule="auto"/>
      <w:ind w:hanging="10"/>
    </w:pPr>
    <w:rPr>
      <w:rFonts w:ascii="Times New Roman" w:eastAsia="Times New Roman" w:hAnsi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624CB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62FD-6CE4-401C-901F-94CA2AB5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12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Janja Furač</cp:lastModifiedBy>
  <cp:revision>92</cp:revision>
  <cp:lastPrinted>2023-03-29T10:00:00Z</cp:lastPrinted>
  <dcterms:created xsi:type="dcterms:W3CDTF">2022-03-17T07:56:00Z</dcterms:created>
  <dcterms:modified xsi:type="dcterms:W3CDTF">2023-03-29T10:15:00Z</dcterms:modified>
</cp:coreProperties>
</file>