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CD77" w14:textId="77777777" w:rsidR="00DB188E" w:rsidRDefault="00DB188E" w:rsidP="00DB188E">
      <w:bookmarkStart w:id="0" w:name="_TOC_250030"/>
      <w:bookmarkStart w:id="1" w:name="_Toc134534484"/>
    </w:p>
    <w:p w14:paraId="748D3541" w14:textId="77777777" w:rsidR="00DB188E" w:rsidRDefault="00DB188E" w:rsidP="00DB188E">
      <w:pPr>
        <w:ind w:left="358" w:hanging="243"/>
      </w:pPr>
    </w:p>
    <w:p w14:paraId="6840F573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kern w:val="0"/>
          <w:sz w:val="20"/>
          <w:szCs w:val="20"/>
          <w14:ligatures w14:val="none"/>
        </w:rPr>
      </w:pPr>
      <w:r w:rsidRPr="00DB188E">
        <w:rPr>
          <w:rFonts w:ascii="Arial" w:eastAsia="Times New Roman" w:hAnsi="Arial" w:cs="Arial"/>
          <w:noProof/>
          <w:snapToGrid w:val="0"/>
          <w:kern w:val="0"/>
          <w:sz w:val="20"/>
          <w:szCs w:val="20"/>
          <w14:ligatures w14:val="none"/>
        </w:rPr>
        <w:object w:dxaOrig="945" w:dyaOrig="1200" w14:anchorId="2DDEB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791793660" r:id="rId9"/>
        </w:object>
      </w:r>
    </w:p>
    <w:p w14:paraId="1F1519EA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kern w:val="0"/>
          <w:sz w:val="20"/>
          <w:szCs w:val="20"/>
          <w14:ligatures w14:val="none"/>
        </w:rPr>
      </w:pPr>
    </w:p>
    <w:p w14:paraId="078FF762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kern w:val="0"/>
          <w:sz w:val="20"/>
          <w:szCs w:val="20"/>
          <w14:ligatures w14:val="none"/>
        </w:rPr>
      </w:pPr>
    </w:p>
    <w:p w14:paraId="3912281E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28"/>
          <w:szCs w:val="28"/>
          <w14:ligatures w14:val="none"/>
        </w:rPr>
      </w:pPr>
      <w:r w:rsidRPr="00DB188E">
        <w:rPr>
          <w:rFonts w:ascii="Arial" w:eastAsia="Times New Roman" w:hAnsi="Arial" w:cs="Arial"/>
          <w:b/>
          <w:noProof/>
          <w:snapToGrid w:val="0"/>
          <w:kern w:val="0"/>
          <w:sz w:val="28"/>
          <w:szCs w:val="28"/>
          <w14:ligatures w14:val="none"/>
        </w:rPr>
        <w:t>OPĆINA BOSILJEVO</w:t>
      </w:r>
    </w:p>
    <w:p w14:paraId="0899E59D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kern w:val="0"/>
          <w:sz w:val="28"/>
          <w:szCs w:val="28"/>
          <w14:ligatures w14:val="none"/>
        </w:rPr>
      </w:pPr>
    </w:p>
    <w:p w14:paraId="130A5BEE" w14:textId="77777777" w:rsidR="00DB188E" w:rsidRPr="00DB188E" w:rsidRDefault="00DB188E" w:rsidP="00DB188E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kern w:val="0"/>
          <w:sz w:val="32"/>
          <w:szCs w:val="20"/>
          <w14:ligatures w14:val="none"/>
        </w:rPr>
      </w:pPr>
    </w:p>
    <w:p w14:paraId="0F756D2A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26E9A479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6C5782FB" w14:textId="53871E50" w:rsidR="00DB188E" w:rsidRPr="00DB188E" w:rsidRDefault="00DB188E" w:rsidP="00DB18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kern w:val="0"/>
          <w:sz w:val="32"/>
          <w:szCs w:val="32"/>
          <w:lang w:eastAsia="de-DE"/>
          <w14:ligatures w14:val="none"/>
        </w:rPr>
      </w:pPr>
      <w:r w:rsidRPr="00DB188E">
        <w:rPr>
          <w:rFonts w:ascii="Arial" w:eastAsia="Times New Roman" w:hAnsi="Arial" w:cs="Arial"/>
          <w:b/>
          <w:bCs/>
          <w:noProof/>
          <w:snapToGrid w:val="0"/>
          <w:kern w:val="0"/>
          <w:sz w:val="32"/>
          <w:szCs w:val="32"/>
          <w:lang w:eastAsia="de-DE"/>
          <w14:ligatures w14:val="none"/>
        </w:rPr>
        <w:t xml:space="preserve">JAVNI </w:t>
      </w:r>
      <w:r w:rsidR="005369C0">
        <w:rPr>
          <w:rFonts w:ascii="Arial" w:eastAsia="Times New Roman" w:hAnsi="Arial" w:cs="Arial"/>
          <w:b/>
          <w:bCs/>
          <w:noProof/>
          <w:snapToGrid w:val="0"/>
          <w:kern w:val="0"/>
          <w:sz w:val="32"/>
          <w:szCs w:val="32"/>
          <w:lang w:eastAsia="de-DE"/>
          <w14:ligatures w14:val="none"/>
        </w:rPr>
        <w:t>POZIV ZA PREDLAGANJE</w:t>
      </w:r>
      <w:r w:rsidRPr="00DB188E">
        <w:rPr>
          <w:rFonts w:ascii="Arial" w:eastAsia="Times New Roman" w:hAnsi="Arial" w:cs="Arial"/>
          <w:b/>
          <w:bCs/>
          <w:noProof/>
          <w:snapToGrid w:val="0"/>
          <w:kern w:val="0"/>
          <w:sz w:val="32"/>
          <w:szCs w:val="32"/>
          <w:lang w:eastAsia="de-DE"/>
          <w14:ligatures w14:val="none"/>
        </w:rPr>
        <w:t xml:space="preserve"> </w:t>
      </w:r>
    </w:p>
    <w:p w14:paraId="7448CCE5" w14:textId="25435933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  <w:r w:rsidRPr="00DB188E">
        <w:rPr>
          <w:rFonts w:ascii="Arial" w:eastAsia="Times New Roman" w:hAnsi="Arial" w:cs="Arial"/>
          <w:b/>
          <w:bCs/>
          <w:noProof/>
          <w:snapToGrid w:val="0"/>
          <w:kern w:val="0"/>
          <w:sz w:val="28"/>
          <w:szCs w:val="28"/>
          <w:lang w:eastAsia="de-DE"/>
          <w14:ligatures w14:val="none"/>
        </w:rPr>
        <w:t>PROGRAM</w:t>
      </w:r>
      <w:r w:rsidR="005369C0">
        <w:rPr>
          <w:rFonts w:ascii="Arial" w:eastAsia="Times New Roman" w:hAnsi="Arial" w:cs="Arial"/>
          <w:b/>
          <w:bCs/>
          <w:noProof/>
          <w:snapToGrid w:val="0"/>
          <w:kern w:val="0"/>
          <w:sz w:val="28"/>
          <w:szCs w:val="28"/>
          <w:lang w:eastAsia="de-DE"/>
          <w14:ligatures w14:val="none"/>
        </w:rPr>
        <w:t>A I PROJEKATA</w:t>
      </w:r>
      <w:r w:rsidRPr="00DB188E">
        <w:rPr>
          <w:rFonts w:ascii="Arial" w:eastAsia="Times New Roman" w:hAnsi="Arial" w:cs="Arial"/>
          <w:b/>
          <w:bCs/>
          <w:noProof/>
          <w:snapToGrid w:val="0"/>
          <w:kern w:val="0"/>
          <w:sz w:val="28"/>
          <w:szCs w:val="28"/>
          <w:lang w:eastAsia="de-DE"/>
          <w14:ligatures w14:val="none"/>
        </w:rPr>
        <w:t xml:space="preserve"> JAVNIH POTREBA U KULTURI </w:t>
      </w:r>
    </w:p>
    <w:p w14:paraId="27E954D2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3D67B7DC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32"/>
          <w14:ligatures w14:val="none"/>
        </w:rPr>
      </w:pPr>
      <w:r w:rsidRPr="00DB188E">
        <w:rPr>
          <w:rFonts w:ascii="Arial" w:eastAsia="Times New Roman" w:hAnsi="Arial" w:cs="Arial"/>
          <w:b/>
          <w:noProof/>
          <w:snapToGrid w:val="0"/>
          <w:kern w:val="0"/>
          <w:sz w:val="32"/>
          <w:szCs w:val="32"/>
          <w14:ligatures w14:val="none"/>
        </w:rPr>
        <w:t>Upute za prijavitelje</w:t>
      </w:r>
      <w:r w:rsidRPr="00DB188E">
        <w:rPr>
          <w:rFonts w:ascii="Arial" w:eastAsia="Times New Roman" w:hAnsi="Arial" w:cs="Arial"/>
          <w:b/>
          <w:noProof/>
          <w:snapToGrid w:val="0"/>
          <w:kern w:val="0"/>
          <w:sz w:val="32"/>
          <w:szCs w:val="32"/>
          <w14:ligatures w14:val="none"/>
        </w:rPr>
        <w:br/>
      </w:r>
    </w:p>
    <w:p w14:paraId="4F0535E8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15F1EDF5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7D42A053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000D8592" w14:textId="77777777" w:rsidR="00DB188E" w:rsidRPr="00DB188E" w:rsidRDefault="00DB188E" w:rsidP="00DB188E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kern w:val="0"/>
          <w:sz w:val="32"/>
          <w:szCs w:val="20"/>
          <w14:ligatures w14:val="none"/>
        </w:rPr>
      </w:pPr>
    </w:p>
    <w:p w14:paraId="5C0AA383" w14:textId="18E662E4" w:rsidR="008347DB" w:rsidRPr="008347DB" w:rsidRDefault="00DB188E" w:rsidP="008347DB">
      <w:pPr>
        <w:widowControl w:val="0"/>
        <w:numPr>
          <w:ilvl w:val="0"/>
          <w:numId w:val="1"/>
        </w:numPr>
        <w:tabs>
          <w:tab w:val="left" w:pos="359"/>
          <w:tab w:val="right" w:leader="dot" w:pos="9177"/>
        </w:tabs>
        <w:autoSpaceDE w:val="0"/>
        <w:autoSpaceDN w:val="0"/>
        <w:spacing w:before="429" w:after="0" w:line="240" w:lineRule="auto"/>
        <w:rPr>
          <w:rFonts w:ascii="Arial" w:eastAsia="Times New Roman" w:hAnsi="Arial" w:cs="Arial"/>
          <w:b/>
          <w:bCs/>
          <w:noProof/>
          <w:snapToGrid w:val="0"/>
          <w:kern w:val="0"/>
          <w:sz w:val="40"/>
          <w:szCs w:val="20"/>
          <w14:ligatures w14:val="none"/>
        </w:rPr>
      </w:pPr>
      <w:r w:rsidRPr="00DB188E">
        <w:rPr>
          <w:rFonts w:ascii="Arial" w:eastAsia="Times New Roman" w:hAnsi="Arial" w:cs="Arial"/>
          <w:b/>
          <w:bCs/>
          <w:noProof/>
          <w:snapToGrid w:val="0"/>
          <w:kern w:val="0"/>
          <w:sz w:val="40"/>
          <w:szCs w:val="20"/>
          <w14:ligatures w14:val="none"/>
        </w:rPr>
        <w:br w:type="page"/>
      </w:r>
    </w:p>
    <w:sdt>
      <w:sdtPr>
        <w:rPr>
          <w:kern w:val="0"/>
          <w14:ligatures w14:val="none"/>
        </w:rPr>
        <w:id w:val="-1711873145"/>
        <w:docPartObj>
          <w:docPartGallery w:val="Table of Contents"/>
          <w:docPartUnique/>
        </w:docPartObj>
      </w:sdtPr>
      <w:sdtContent>
        <w:p w14:paraId="2C3A1986" w14:textId="77777777" w:rsidR="00DB188E" w:rsidRPr="00DB188E" w:rsidRDefault="00DB188E" w:rsidP="00DB188E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kern w:val="0"/>
              <w:sz w:val="36"/>
              <w:szCs w:val="36"/>
              <w:lang w:eastAsia="hr-HR"/>
              <w14:ligatures w14:val="none"/>
            </w:rPr>
          </w:pPr>
          <w:r w:rsidRPr="00DB188E"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kern w:val="0"/>
              <w:sz w:val="36"/>
              <w:szCs w:val="36"/>
              <w:lang w:eastAsia="hr-HR"/>
              <w14:ligatures w14:val="none"/>
            </w:rPr>
            <w:t>Sadržaj</w:t>
          </w:r>
        </w:p>
        <w:p w14:paraId="4BF1EA31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r w:rsidRPr="00DB188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fldChar w:fldCharType="begin"/>
          </w:r>
          <w:r w:rsidRPr="00DB188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instrText xml:space="preserve"> TOC \o "1-3" \h \z \u </w:instrText>
          </w:r>
          <w:r w:rsidRPr="00DB188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fldChar w:fldCharType="separate"/>
          </w:r>
          <w:hyperlink w:anchor="_Toc134534484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PREDMET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4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6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6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OPĆE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4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INFORMACIJE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_Toc134534484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AB242B4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85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1.1.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Zakonska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1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osnova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_Toc134534485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3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43B5B241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86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1.2.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Provedba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1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_Toc134534486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3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2C8450AA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87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1.3.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Ciljevi i opis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2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_Toc134534487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3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6B17568F" w14:textId="77777777" w:rsidR="00DB188E" w:rsidRPr="00DB188E" w:rsidRDefault="00DB188E" w:rsidP="00DB188E">
          <w:pPr>
            <w:widowControl w:val="0"/>
            <w:tabs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88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Opći ciljevi Poziva: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_Toc134534488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3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9608CC1" w14:textId="77777777" w:rsidR="00DB188E" w:rsidRPr="00DB188E" w:rsidRDefault="00DB188E" w:rsidP="00DB188E">
          <w:pPr>
            <w:widowControl w:val="0"/>
            <w:tabs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89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Specifični ciljevi Poziva: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_Toc134534489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804BC08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0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1.4.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Područja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1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_Toc134534490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38AE3262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1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KRITERIJI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0"/>
                <w:w w:val="9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PRIHVATLJIVOSTI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_Toc134534491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DCFAB47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2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Prihvatljivi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prijavitelji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_Toc134534492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2EA75D1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3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Prihvatljive aktivnosti 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49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lokacija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_Toc134534493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27B6C784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4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2.3.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Prihvatljivi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7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troškovi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provedbe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8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programa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_Toc134534494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4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2A10DEB5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5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2.4.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Pregled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osnovnih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vrsta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troškova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koji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su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prihvatljivi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u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okviru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_Toc134534495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5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643C91BB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6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2.5.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Neprihvatljivi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7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troškovi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_Toc134534496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6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2AF93D2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7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2.6.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Zabrana dvostrukog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7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financiranja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_Toc134534497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6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24C68D72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8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2.7.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Datum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objave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9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rok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za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podnošenje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_Toc134534498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6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02D240F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499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3.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POSTUPAK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6"/>
                <w:w w:val="9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PRIJAVE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_Toc134534499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7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ECD3589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0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3.1.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Popis obvezne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7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dokumentacije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_Toc134534500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7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18B7367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1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3.2.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Neobvezna popratna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dokumentacija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_Toc134534501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7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DD71DD3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2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3.3.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Rokovi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8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4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način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7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predaje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7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_Toc134534502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8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09FCE3E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3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3.4.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Dodatne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7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informacije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_Toc134534503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8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5DB7E8E7" w14:textId="77777777" w:rsidR="00DB188E" w:rsidRPr="00DB188E" w:rsidRDefault="00DB188E" w:rsidP="00DB188E">
          <w:pPr>
            <w:widowControl w:val="0"/>
            <w:tabs>
              <w:tab w:val="left" w:pos="880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4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"/>
                <w:w w:val="91"/>
                <w:kern w:val="0"/>
                <w:sz w:val="24"/>
                <w:szCs w:val="24"/>
                <w:u w:val="single"/>
                <w14:ligatures w14:val="none"/>
              </w:rPr>
              <w:t>3.4.1.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Pitanja 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odgovori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_Toc134534504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8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36ED196" w14:textId="77777777" w:rsidR="00DB188E" w:rsidRPr="00DB188E" w:rsidRDefault="00DB188E" w:rsidP="00DB188E">
          <w:pPr>
            <w:widowControl w:val="0"/>
            <w:tabs>
              <w:tab w:val="left" w:pos="880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5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"/>
                <w:w w:val="91"/>
                <w:kern w:val="0"/>
                <w:sz w:val="24"/>
                <w:szCs w:val="24"/>
                <w:u w:val="single"/>
                <w14:ligatures w14:val="none"/>
              </w:rPr>
              <w:t>3.4.2.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Izmjene i dopune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5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Poziva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_Toc134534505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8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7D6B685E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6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POSTUPAK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0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ODABIRA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_Toc134534506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8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C8FC82D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7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Zaprimanje i evidencija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5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_Toc134534507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9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52FF1AB9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8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Formalna provjera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_Toc134534508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9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FB103C6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09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4.3.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Stručno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kvalitativno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vrednovanje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ocjena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_Toc134534509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10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64EA913A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0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4.4.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Odluka o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odabiru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_Toc134534510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10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5D25728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1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4.5.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Mogućnost podnošenja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6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prigovora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_Toc134534511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11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41666163" w14:textId="77777777" w:rsidR="00DB188E" w:rsidRPr="00DB188E" w:rsidRDefault="00DB188E" w:rsidP="00DB188E">
          <w:pPr>
            <w:widowControl w:val="0"/>
            <w:tabs>
              <w:tab w:val="left" w:pos="880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2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"/>
                <w:w w:val="91"/>
                <w:kern w:val="0"/>
                <w:sz w:val="24"/>
                <w:szCs w:val="24"/>
                <w:u w:val="single"/>
                <w14:ligatures w14:val="none"/>
              </w:rPr>
              <w:t>4.5.2.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"/>
                <w:w w:val="90"/>
                <w:kern w:val="0"/>
                <w:sz w:val="24"/>
                <w:szCs w:val="24"/>
                <w:u w:val="single"/>
                <w14:ligatures w14:val="none"/>
              </w:rPr>
              <w:t xml:space="preserve">Ocjenjivanje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prijavljenih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47"/>
                <w:w w:val="9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programa/projekata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_Toc134534512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11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FB2F43A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3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4.6.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Naknadni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uvid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u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4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ocjenu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kvalitete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prijavljenog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4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programa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_Toc134534513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11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5F4FFFB4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4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0"/>
                <w:kern w:val="0"/>
                <w:sz w:val="24"/>
                <w:szCs w:val="24"/>
                <w:u w:val="single"/>
                <w14:ligatures w14:val="none"/>
              </w:rPr>
              <w:t>5.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NAČIN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9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UVJETI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8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FINANCIRANJA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1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ODABRANIH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19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PROGRAMA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_Toc134534514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12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1B1183CB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5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5.1.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Ugovor o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22"/>
                <w:w w:val="95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5"/>
                <w:kern w:val="0"/>
                <w:sz w:val="24"/>
                <w:szCs w:val="24"/>
                <w:u w:val="single"/>
                <w14:ligatures w14:val="none"/>
              </w:rPr>
              <w:t>sufinanciranju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_Toc134534515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12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09F9CFB3" w14:textId="77777777" w:rsidR="00DB188E" w:rsidRPr="00DB188E" w:rsidRDefault="00DB188E" w:rsidP="00DB188E">
          <w:pPr>
            <w:widowControl w:val="0"/>
            <w:tabs>
              <w:tab w:val="left" w:pos="756"/>
              <w:tab w:val="right" w:leader="dot" w:pos="9290"/>
            </w:tabs>
            <w:autoSpaceDE w:val="0"/>
            <w:autoSpaceDN w:val="0"/>
            <w:spacing w:before="115" w:after="0" w:line="240" w:lineRule="auto"/>
            <w:ind w:left="358" w:hanging="244"/>
            <w:rPr>
              <w:rFonts w:eastAsiaTheme="minorEastAsia"/>
              <w:noProof/>
              <w:lang w:eastAsia="hr-HR"/>
            </w:rPr>
          </w:pPr>
          <w:hyperlink w:anchor="_Toc134534516" w:history="1">
            <w:r w:rsidRPr="00DB188E">
              <w:rPr>
                <w:rFonts w:ascii="Arial" w:eastAsia="Arial" w:hAnsi="Arial" w:cs="Arial"/>
                <w:noProof/>
                <w:color w:val="0563C1" w:themeColor="hyperlink"/>
                <w:w w:val="91"/>
                <w:kern w:val="0"/>
                <w:sz w:val="24"/>
                <w:szCs w:val="24"/>
                <w:u w:val="single"/>
                <w14:ligatures w14:val="none"/>
              </w:rPr>
              <w:t>5.2.</w:t>
            </w:r>
            <w:r w:rsidRPr="00DB188E">
              <w:rPr>
                <w:rFonts w:eastAsiaTheme="minorEastAsia"/>
                <w:noProof/>
                <w:lang w:eastAsia="hr-HR"/>
              </w:rPr>
              <w:tab/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Praćenje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provedbe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programa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i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namjenskog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korištenja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spacing w:val="-3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DB188E">
              <w:rPr>
                <w:rFonts w:ascii="Arial" w:eastAsia="Arial" w:hAnsi="Arial" w:cs="Arial"/>
                <w:noProof/>
                <w:color w:val="0563C1" w:themeColor="hyperlink"/>
                <w:kern w:val="0"/>
                <w:sz w:val="24"/>
                <w:szCs w:val="24"/>
                <w:u w:val="single"/>
                <w14:ligatures w14:val="none"/>
              </w:rPr>
              <w:t>sredstava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ab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instrText xml:space="preserve"> PAGEREF _Toc134534516 \h </w:instrTex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separate"/>
            </w:r>
            <w:r w:rsidR="00A22AA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t>13</w:t>
            </w:r>
            <w:r w:rsidRPr="00DB188E">
              <w:rPr>
                <w:rFonts w:ascii="Arial" w:eastAsia="Arial" w:hAnsi="Arial" w:cs="Arial"/>
                <w:noProof/>
                <w:webHidden/>
                <w:kern w:val="0"/>
                <w:sz w:val="24"/>
                <w:szCs w:val="24"/>
                <w14:ligatures w14:val="none"/>
              </w:rPr>
              <w:fldChar w:fldCharType="end"/>
            </w:r>
          </w:hyperlink>
        </w:p>
        <w:p w14:paraId="4FA1CE68" w14:textId="77777777" w:rsidR="00DB188E" w:rsidRPr="00DB188E" w:rsidRDefault="00DB188E" w:rsidP="00DB188E">
          <w:pPr>
            <w:rPr>
              <w:kern w:val="0"/>
              <w14:ligatures w14:val="none"/>
            </w:rPr>
          </w:pPr>
          <w:r w:rsidRPr="00DB188E">
            <w:rPr>
              <w:kern w:val="0"/>
              <w14:ligatures w14:val="none"/>
            </w:rPr>
            <w:fldChar w:fldCharType="end"/>
          </w:r>
        </w:p>
      </w:sdtContent>
    </w:sdt>
    <w:p w14:paraId="0D785775" w14:textId="77777777" w:rsidR="00DB188E" w:rsidRPr="00DB188E" w:rsidRDefault="00DB188E" w:rsidP="00DB188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PREDMET POZIVA I OPĆE </w:t>
      </w:r>
      <w:bookmarkEnd w:id="0"/>
      <w:r w:rsidRPr="00DB188E">
        <w:rPr>
          <w:rFonts w:ascii="Times New Roman" w:hAnsi="Times New Roman" w:cs="Times New Roman"/>
          <w:b/>
          <w:bCs/>
          <w:sz w:val="24"/>
          <w:szCs w:val="24"/>
        </w:rPr>
        <w:t>INFORMACIJE</w:t>
      </w:r>
      <w:bookmarkEnd w:id="1"/>
    </w:p>
    <w:p w14:paraId="5CBFD7A7" w14:textId="77777777" w:rsidR="00DB188E" w:rsidRPr="00DB188E" w:rsidRDefault="00DB188E" w:rsidP="00DB188E">
      <w:pPr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_250029"/>
      <w:bookmarkStart w:id="3" w:name="_Toc134534485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Zakonska </w:t>
      </w:r>
      <w:bookmarkEnd w:id="2"/>
      <w:r w:rsidRPr="00DB188E">
        <w:rPr>
          <w:rFonts w:ascii="Times New Roman" w:hAnsi="Times New Roman" w:cs="Times New Roman"/>
          <w:b/>
          <w:bCs/>
          <w:sz w:val="24"/>
          <w:szCs w:val="24"/>
        </w:rPr>
        <w:t>osnova</w:t>
      </w:r>
      <w:bookmarkEnd w:id="3"/>
    </w:p>
    <w:p w14:paraId="46C10BB1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76EA5FF6" w14:textId="7C173666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 postupak objavljivanja i provedbe Poziva za predlaganje</w:t>
      </w:r>
      <w:r w:rsidR="005369C0">
        <w:rPr>
          <w:rFonts w:ascii="Times New Roman" w:hAnsi="Times New Roman" w:cs="Times New Roman"/>
          <w:sz w:val="24"/>
          <w:szCs w:val="24"/>
        </w:rPr>
        <w:t xml:space="preserve"> programa i projekata</w:t>
      </w:r>
      <w:r w:rsidRPr="00DB188E">
        <w:rPr>
          <w:rFonts w:ascii="Times New Roman" w:hAnsi="Times New Roman" w:cs="Times New Roman"/>
          <w:sz w:val="24"/>
          <w:szCs w:val="24"/>
        </w:rPr>
        <w:t xml:space="preserve"> javnih potreba u kulturi</w:t>
      </w:r>
      <w:r w:rsidR="005369C0">
        <w:rPr>
          <w:rFonts w:ascii="Times New Roman" w:hAnsi="Times New Roman" w:cs="Times New Roman"/>
          <w:sz w:val="24"/>
          <w:szCs w:val="24"/>
        </w:rPr>
        <w:t xml:space="preserve"> </w:t>
      </w:r>
      <w:r w:rsidRPr="00DB188E">
        <w:rPr>
          <w:rFonts w:ascii="Times New Roman" w:hAnsi="Times New Roman" w:cs="Times New Roman"/>
          <w:sz w:val="24"/>
          <w:szCs w:val="24"/>
        </w:rPr>
        <w:t>(u daljnjem tekstu: Poziv) primjenjuju se odgovarajuće odredbe Zakona o kulturnim vijećima i financiranju javnih potreba u kulturi („Narodne novine“ broj 83/2022)</w:t>
      </w:r>
      <w:r w:rsidR="008C37C4">
        <w:rPr>
          <w:rFonts w:ascii="Times New Roman" w:hAnsi="Times New Roman" w:cs="Times New Roman"/>
          <w:sz w:val="24"/>
          <w:szCs w:val="24"/>
        </w:rPr>
        <w:t xml:space="preserve"> </w:t>
      </w:r>
      <w:r w:rsidRPr="00DB188E">
        <w:rPr>
          <w:rFonts w:ascii="Times New Roman" w:hAnsi="Times New Roman" w:cs="Times New Roman"/>
          <w:sz w:val="24"/>
          <w:szCs w:val="24"/>
        </w:rPr>
        <w:t>i Uredbe o kriterijima, mjerilima i postupcima financiranja i ugovaranja programa i projekata od interesa za opće dobro koje provode udruge ("Narodne novine" br. 26/15).</w:t>
      </w:r>
    </w:p>
    <w:p w14:paraId="18705855" w14:textId="77777777" w:rsidR="00DB188E" w:rsidRPr="00DB188E" w:rsidRDefault="00DB188E" w:rsidP="00DB188E">
      <w:pPr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_250028"/>
      <w:bookmarkStart w:id="5" w:name="_Toc134534486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Provedba </w:t>
      </w:r>
      <w:bookmarkEnd w:id="4"/>
      <w:r w:rsidRPr="00DB188E">
        <w:rPr>
          <w:rFonts w:ascii="Times New Roman" w:hAnsi="Times New Roman" w:cs="Times New Roman"/>
          <w:b/>
          <w:bCs/>
          <w:sz w:val="24"/>
          <w:szCs w:val="24"/>
        </w:rPr>
        <w:t>Poziva</w:t>
      </w:r>
      <w:bookmarkEnd w:id="5"/>
    </w:p>
    <w:p w14:paraId="28F96103" w14:textId="669B9FA1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 administrativne, organizacijske i druge poslove i aktivnosti u provedbi ovog Poziva nadlež</w:t>
      </w:r>
      <w:r w:rsidR="009A4943">
        <w:rPr>
          <w:rFonts w:ascii="Times New Roman" w:hAnsi="Times New Roman" w:cs="Times New Roman"/>
          <w:sz w:val="24"/>
          <w:szCs w:val="24"/>
        </w:rPr>
        <w:t>no je Stručno povjerenstvo za kulturu.</w:t>
      </w:r>
    </w:p>
    <w:p w14:paraId="020B8969" w14:textId="77777777" w:rsidR="00DB188E" w:rsidRPr="00DB188E" w:rsidRDefault="00DB188E" w:rsidP="00DB188E">
      <w:pPr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_250027"/>
      <w:bookmarkStart w:id="7" w:name="_Toc134534487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Ciljevi i opis </w:t>
      </w:r>
      <w:bookmarkEnd w:id="6"/>
      <w:r w:rsidRPr="00DB188E">
        <w:rPr>
          <w:rFonts w:ascii="Times New Roman" w:hAnsi="Times New Roman" w:cs="Times New Roman"/>
          <w:b/>
          <w:bCs/>
          <w:sz w:val="24"/>
          <w:szCs w:val="24"/>
        </w:rPr>
        <w:t>Poziva</w:t>
      </w:r>
      <w:bookmarkEnd w:id="7"/>
    </w:p>
    <w:p w14:paraId="0FA3220B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Javne potrebe u kulturi za koje se sredstva osiguravaju u proračunu Općine Bosiljevo jesu kulturne djelatnosti, programi, manifestacije i projekti od interesa za Općinu Bosiljevo.</w:t>
      </w:r>
    </w:p>
    <w:p w14:paraId="005DA983" w14:textId="0B7E0333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Sukladno Zakonu o kulturnim vijećima i financiranju javnih potreba u kulturi u Program javnih potreba u kulturi uvrstit će se djelatnosti, manifestacije, te programi i projekti ustanova u kulturi, udruga građana i drugih pravnih osoba od interesa za Općinu Bosiljevo koji obuhvaćaju sljedeće područje:</w:t>
      </w:r>
    </w:p>
    <w:p w14:paraId="243CC2D6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4A0B40B8" w14:textId="77777777" w:rsidR="00DB188E" w:rsidRPr="00DB188E" w:rsidRDefault="00DB188E" w:rsidP="00DB188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Kulturno- umjetničko stvaralaštvo:</w:t>
      </w:r>
    </w:p>
    <w:p w14:paraId="2CBEA4D1" w14:textId="77777777" w:rsidR="00DB188E" w:rsidRPr="00DB188E" w:rsidRDefault="00DB188E" w:rsidP="00DB18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dramsku i plesnu  umjetnost</w:t>
      </w:r>
    </w:p>
    <w:p w14:paraId="28C5B4D4" w14:textId="77777777" w:rsidR="00DB188E" w:rsidRPr="00DB188E" w:rsidRDefault="00DB188E" w:rsidP="00DB18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glazbenu i glazbeno-scensku umjetnost</w:t>
      </w:r>
    </w:p>
    <w:p w14:paraId="43B6E6C2" w14:textId="77777777" w:rsidR="00DB188E" w:rsidRPr="00DB188E" w:rsidRDefault="00DB188E" w:rsidP="00DB18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vizualne umjetnosti</w:t>
      </w:r>
    </w:p>
    <w:p w14:paraId="5ABF6DBA" w14:textId="77777777" w:rsidR="00DB188E" w:rsidRPr="00DB188E" w:rsidRDefault="00DB188E" w:rsidP="00DB18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7CE15CD2" w14:textId="77777777" w:rsidR="00DB188E" w:rsidRDefault="00DB188E" w:rsidP="00DB18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interdisciplinarne i nove umjetničke i kulturne prakse.</w:t>
      </w:r>
    </w:p>
    <w:p w14:paraId="6CB2E5D6" w14:textId="77777777" w:rsidR="00DB188E" w:rsidRPr="00DB188E" w:rsidRDefault="00DB188E" w:rsidP="00DB188E">
      <w:pPr>
        <w:ind w:left="293"/>
        <w:rPr>
          <w:rFonts w:ascii="Times New Roman" w:hAnsi="Times New Roman" w:cs="Times New Roman"/>
          <w:sz w:val="24"/>
          <w:szCs w:val="24"/>
        </w:rPr>
      </w:pPr>
    </w:p>
    <w:p w14:paraId="26284532" w14:textId="77777777" w:rsidR="00DB188E" w:rsidRPr="00DB188E" w:rsidRDefault="00DB188E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34534488"/>
      <w:bookmarkStart w:id="9" w:name="_Hlk135383783"/>
      <w:r w:rsidRPr="00DB188E">
        <w:rPr>
          <w:rFonts w:ascii="Times New Roman" w:hAnsi="Times New Roman" w:cs="Times New Roman"/>
          <w:b/>
          <w:bCs/>
          <w:sz w:val="24"/>
          <w:szCs w:val="24"/>
        </w:rPr>
        <w:t>Opći ciljevi Poziva:</w:t>
      </w:r>
      <w:bookmarkEnd w:id="8"/>
    </w:p>
    <w:p w14:paraId="71F34BC7" w14:textId="77777777" w:rsidR="00DB188E" w:rsidRPr="00DB188E" w:rsidRDefault="00DB188E" w:rsidP="00DB18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poticanje raznovrsnosti i kvalitete kulturne ponude na području općine Bosiljevo,</w:t>
      </w:r>
    </w:p>
    <w:p w14:paraId="1DAF0F7A" w14:textId="77777777" w:rsidR="00DB188E" w:rsidRPr="00DB188E" w:rsidRDefault="00DB188E" w:rsidP="00DB18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poticanje ravnomjernog razvoja kulturnih djelatnosti i ponude kulturnih programa na području općine Bosiljevo,</w:t>
      </w:r>
    </w:p>
    <w:p w14:paraId="5FF16A4C" w14:textId="77777777" w:rsidR="00DB188E" w:rsidRPr="00DB188E" w:rsidRDefault="00DB188E" w:rsidP="00DB18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očuvanje kulturne baštine općine Bosiljevo.</w:t>
      </w:r>
    </w:p>
    <w:p w14:paraId="4B87E18A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  <w:sectPr w:rsidR="00DB188E" w:rsidRPr="00DB188E" w:rsidSect="005A4D17">
          <w:headerReference w:type="default" r:id="rId10"/>
          <w:footerReference w:type="default" r:id="rId11"/>
          <w:pgSz w:w="11900" w:h="16840"/>
          <w:pgMar w:top="1600" w:right="1300" w:bottom="1200" w:left="1300" w:header="0" w:footer="1006" w:gutter="0"/>
          <w:pgNumType w:start="1"/>
          <w:cols w:space="720"/>
          <w:titlePg/>
          <w:docGrid w:linePitch="299"/>
        </w:sectPr>
      </w:pPr>
    </w:p>
    <w:p w14:paraId="36E4559B" w14:textId="77777777" w:rsidR="00DB188E" w:rsidRPr="00DB188E" w:rsidRDefault="00DB188E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34534489"/>
      <w:r w:rsidRPr="00DB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Specifični ciljevi Poziva:</w:t>
      </w:r>
      <w:bookmarkEnd w:id="10"/>
    </w:p>
    <w:p w14:paraId="70B4F96A" w14:textId="77777777" w:rsidR="00DB188E" w:rsidRPr="00DB188E" w:rsidRDefault="00DB188E" w:rsidP="00DB188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Podrška razvoju programa glazbene, plesne, dramske i kazališne umjetnosti</w:t>
      </w:r>
    </w:p>
    <w:p w14:paraId="69D15D1A" w14:textId="77777777" w:rsidR="00DB188E" w:rsidRPr="00DB188E" w:rsidRDefault="00DB188E" w:rsidP="00DB188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Podrška razvoju kulturno-umjetničkog amaterizma te očuvanju zavičajne tradicijske baštine</w:t>
      </w:r>
    </w:p>
    <w:p w14:paraId="1FEDA98E" w14:textId="77777777" w:rsidR="00DB188E" w:rsidRPr="00DB188E" w:rsidRDefault="00DB188E" w:rsidP="00DB188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Podrška projektima zaštite i očuvanja kulturnih dobara.</w:t>
      </w:r>
    </w:p>
    <w:p w14:paraId="7B8E70C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22891AA6" w14:textId="77777777" w:rsidR="00DB188E" w:rsidRPr="00DB188E" w:rsidRDefault="00DB188E" w:rsidP="00DB188E">
      <w:pPr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_250026"/>
      <w:bookmarkStart w:id="12" w:name="_Toc134534490"/>
      <w:bookmarkEnd w:id="9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Područja </w:t>
      </w:r>
      <w:bookmarkEnd w:id="11"/>
      <w:r w:rsidRPr="00DB188E">
        <w:rPr>
          <w:rFonts w:ascii="Times New Roman" w:hAnsi="Times New Roman" w:cs="Times New Roman"/>
          <w:b/>
          <w:bCs/>
          <w:sz w:val="24"/>
          <w:szCs w:val="24"/>
        </w:rPr>
        <w:t>Poziva</w:t>
      </w:r>
      <w:bookmarkEnd w:id="12"/>
    </w:p>
    <w:p w14:paraId="00D00722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Prijedlozi programa po ovom Pozivu mogu se podnositi u okviru sljedećih djelatnosti:</w:t>
      </w:r>
    </w:p>
    <w:p w14:paraId="47AE5900" w14:textId="77777777" w:rsidR="00DB188E" w:rsidRPr="00DB188E" w:rsidRDefault="00DB188E" w:rsidP="00DB188E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glazba i glazbeno-scenska umjetnost</w:t>
      </w:r>
    </w:p>
    <w:p w14:paraId="069930F1" w14:textId="77777777" w:rsidR="00DB188E" w:rsidRPr="00DB188E" w:rsidRDefault="00DB188E" w:rsidP="00DB188E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3DF7479F" w14:textId="77777777" w:rsidR="00DB188E" w:rsidRPr="00DB188E" w:rsidRDefault="00DB188E" w:rsidP="00DB188E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vizualne umjetnosti</w:t>
      </w:r>
    </w:p>
    <w:p w14:paraId="52836FD5" w14:textId="77777777" w:rsidR="00DB188E" w:rsidRPr="00DB188E" w:rsidRDefault="00DB188E" w:rsidP="00DB188E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17662CC0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45CF8A95" w14:textId="77777777" w:rsidR="00DB188E" w:rsidRPr="00DB188E" w:rsidRDefault="00DB188E" w:rsidP="00DB188E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_250025"/>
      <w:bookmarkStart w:id="14" w:name="_Toc134534491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KRITERIJI </w:t>
      </w:r>
      <w:bookmarkEnd w:id="13"/>
      <w:r w:rsidRPr="00DB188E">
        <w:rPr>
          <w:rFonts w:ascii="Times New Roman" w:hAnsi="Times New Roman" w:cs="Times New Roman"/>
          <w:b/>
          <w:bCs/>
          <w:sz w:val="24"/>
          <w:szCs w:val="24"/>
        </w:rPr>
        <w:t>PRIHVATLJIVOSTI</w:t>
      </w:r>
      <w:bookmarkEnd w:id="14"/>
    </w:p>
    <w:p w14:paraId="46043EE2" w14:textId="77777777" w:rsidR="00DB188E" w:rsidRPr="00DB188E" w:rsidRDefault="00DB188E" w:rsidP="00DB188E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_250024"/>
      <w:bookmarkStart w:id="16" w:name="_Toc134534492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Prihvatljivi </w:t>
      </w:r>
      <w:bookmarkEnd w:id="15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prijavitelji</w:t>
      </w:r>
      <w:bookmarkEnd w:id="16"/>
    </w:p>
    <w:p w14:paraId="2BED4C41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Pravo podnošenja prijava po ovom Pozivu imaju:</w:t>
      </w:r>
    </w:p>
    <w:p w14:paraId="49931F85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Ustanove, udruge, građani i druge pravne osobe s različitim programima i projektima s područja kulture  s područja općine  Bosiljevo.</w:t>
      </w:r>
    </w:p>
    <w:p w14:paraId="2C2D1D3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59C69009" w14:textId="77777777" w:rsidR="00DB188E" w:rsidRPr="00DB188E" w:rsidRDefault="00DB188E" w:rsidP="00DB188E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TOC_250023"/>
      <w:bookmarkStart w:id="18" w:name="_Toc134534493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Prihvatljive aktivnosti i </w:t>
      </w:r>
      <w:bookmarkEnd w:id="17"/>
      <w:r w:rsidRPr="00DB188E">
        <w:rPr>
          <w:rFonts w:ascii="Times New Roman" w:hAnsi="Times New Roman" w:cs="Times New Roman"/>
          <w:b/>
          <w:bCs/>
          <w:sz w:val="24"/>
          <w:szCs w:val="24"/>
        </w:rPr>
        <w:t>lokacija</w:t>
      </w:r>
      <w:bookmarkEnd w:id="18"/>
    </w:p>
    <w:p w14:paraId="319086EE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Prihvatljivim aktivnostima smatraju se svrsishodne aktivnosti u realizaciji programa unutar utvrđenih područja </w:t>
      </w:r>
      <w:r w:rsidRPr="00E34A7D">
        <w:rPr>
          <w:rFonts w:ascii="Times New Roman" w:hAnsi="Times New Roman" w:cs="Times New Roman"/>
          <w:sz w:val="24"/>
          <w:szCs w:val="24"/>
        </w:rPr>
        <w:t>Poziva (točka 1.4.).</w:t>
      </w:r>
    </w:p>
    <w:p w14:paraId="10953440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skladu s općim ciljevima poziva, glavne aktivnosti, tj. aktivnosti ponude kulturnih programa moraju se odvijati na području općine Bosiljevo.</w:t>
      </w:r>
    </w:p>
    <w:p w14:paraId="47024248" w14:textId="77777777" w:rsidR="00DB188E" w:rsidRPr="00DB188E" w:rsidRDefault="00DB188E" w:rsidP="00DB188E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_250022"/>
      <w:bookmarkStart w:id="20" w:name="_Toc134534494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Prihvatljivi troškovi provedbe </w:t>
      </w:r>
      <w:bookmarkEnd w:id="19"/>
      <w:r w:rsidRPr="00DB188E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End w:id="20"/>
    </w:p>
    <w:p w14:paraId="3CB5A57D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Prihvatljivi troškovi su troškovi koje je imao korisnik financiranja, a koji ispunjavaju sve sljedeće kriterije:</w:t>
      </w:r>
    </w:p>
    <w:p w14:paraId="1F9A8461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nastali su za vrijeme razdoblja provedbe programa ili projekta u skladu s ugovorom, osim troškova koji se odnose na završne izvještaje, troškova revizije i troškova vrednovanja, a plaćeni su do datuma odobravanja završnog izvještaja. Postupci javne nabave za robe, usluge ili radove mogu započeti prije početka provedbenog</w:t>
      </w:r>
    </w:p>
    <w:p w14:paraId="05D53A2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lastRenderedPageBreak/>
        <w:tab/>
        <w:t>razdoblja, ali ugovori ne mogu biti sklopljeni prije prvog dana razdoblja provedbe ugovora;</w:t>
      </w:r>
    </w:p>
    <w:p w14:paraId="6024DDDB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moraju biti navedeni u ukupnom predviđenom proračunu projekta ili programa,</w:t>
      </w:r>
    </w:p>
    <w:p w14:paraId="016005C9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nužni su za provođenje programa ili projekta koji je predmetom dodjele financijskih sredstava,</w:t>
      </w:r>
    </w:p>
    <w:p w14:paraId="5BCAA0B9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0784B599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09376C1A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Pojedini troškovi navedeni u proračunu programa moraju se temeljiti na realnoj cijeni i/ili procjeni. Proračun programa mora biti planiran ekonomično i učinkovito, tj. navedeni troškovi moraju biti neophodni za provedbu programa.</w:t>
      </w:r>
    </w:p>
    <w:p w14:paraId="2E3AD9CB" w14:textId="77777777" w:rsidR="00DB188E" w:rsidRPr="00DB188E" w:rsidRDefault="00DB188E" w:rsidP="00DB188E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_250021"/>
      <w:bookmarkStart w:id="22" w:name="_Toc134534495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Pregled osnovnih vrsta troškova koji su prihvatljivi u okviru </w:t>
      </w:r>
      <w:bookmarkEnd w:id="21"/>
      <w:r w:rsidRPr="00DB188E">
        <w:rPr>
          <w:rFonts w:ascii="Times New Roman" w:hAnsi="Times New Roman" w:cs="Times New Roman"/>
          <w:b/>
          <w:bCs/>
          <w:sz w:val="24"/>
          <w:szCs w:val="24"/>
        </w:rPr>
        <w:t>Poziva</w:t>
      </w:r>
      <w:bookmarkEnd w:id="22"/>
    </w:p>
    <w:p w14:paraId="22C20B01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skladu s opravdanim troškovima iz prethodnog članka i kada je to relevantno za poštivanje propisa o javnoj nabavi, opravdanim se smatraju sljedeći izravni troškovi udruge i njezinih partnera:</w:t>
      </w:r>
    </w:p>
    <w:p w14:paraId="092CD911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organizacija obrazovnih aktivnosti, okruglih stolova (pri čemu treba posebno naznačiti vrstu i cijenu svake usluge),</w:t>
      </w:r>
    </w:p>
    <w:p w14:paraId="18902164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materijal za aktivnosti,</w:t>
      </w:r>
    </w:p>
    <w:p w14:paraId="6C5DC65A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grafičke usluge (grafička priprema, usluge tiskanja letaka, brošura, časopisa i sl. pri čemu treba navesti vrstu i namjenu usluge, količinu, jedinične cijene),</w:t>
      </w:r>
    </w:p>
    <w:p w14:paraId="648F6068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usluge promidžbe (televizijske i radijske prezentacije, održavanje internetskih stranica, obavijesti u tiskovinama, promidžbeni materijal i sl. pri čemu je potrebno navesti vrstu promidžbe, trajanje i cijenu usluge),</w:t>
      </w:r>
    </w:p>
    <w:p w14:paraId="6B725D68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troškovi reprezentacije vezani uz organizaciju programskih odnosno projektnih aktivnosti (pri čemu treba navesti svrhu, učestalost i očekivani broj sudionika i sl.),</w:t>
      </w:r>
    </w:p>
    <w:p w14:paraId="1D7640A4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izdaci za troškove plaća i naknada voditeljima programa ili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C9A8FBE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troškovi komunikacije (troškovi telefona, interneta i sl.) koji moraju biti specificirani,</w:t>
      </w:r>
    </w:p>
    <w:p w14:paraId="308966C2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troškovi nabavke opreme nužne za provedbu programa ili projekta koja mora biti specificirana po vrsti i iznosu,</w:t>
      </w:r>
    </w:p>
    <w:p w14:paraId="2237E82F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putni troškovi (npr. dnevnice za službena putovanja),</w:t>
      </w:r>
    </w:p>
    <w:p w14:paraId="55D32665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lastRenderedPageBreak/>
        <w:t>izdaci za prijevoz i smještaj (pri čemu je potrebno specificirati broj osoba, odredište, učestalost i svrhu putovanja te vrstu javnog prijevoza, vrstu smještaja i broj noćenja)</w:t>
      </w:r>
    </w:p>
    <w:p w14:paraId="2074C9EF" w14:textId="77777777" w:rsidR="00DB188E" w:rsidRPr="00DB188E" w:rsidRDefault="00DB188E" w:rsidP="00DB188E">
      <w:pPr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ostali troškovi koji su izravno vezani za provedbu aktivnosti programa ili projekta.</w:t>
      </w:r>
    </w:p>
    <w:p w14:paraId="5C52AA87" w14:textId="77777777" w:rsidR="00DB188E" w:rsidRDefault="00DB188E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</w:t>
      </w:r>
      <w:r w:rsidRPr="005369C0">
        <w:rPr>
          <w:rFonts w:ascii="Times New Roman" w:hAnsi="Times New Roman" w:cs="Times New Roman"/>
          <w:b/>
          <w:bCs/>
          <w:sz w:val="24"/>
          <w:szCs w:val="24"/>
        </w:rPr>
        <w:t>, u maksimalnom iznosu do 25% ukupnog odobrenog iznosa financiranja iz proračuna Općine Bosiljevo.</w:t>
      </w:r>
    </w:p>
    <w:p w14:paraId="40329BD9" w14:textId="77777777" w:rsidR="005369C0" w:rsidRPr="005369C0" w:rsidRDefault="005369C0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4EEA2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_250020"/>
      <w:bookmarkStart w:id="24" w:name="_Toc134534496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Neprihvatljivi </w:t>
      </w:r>
      <w:bookmarkEnd w:id="23"/>
      <w:r w:rsidRPr="00DB188E">
        <w:rPr>
          <w:rFonts w:ascii="Times New Roman" w:hAnsi="Times New Roman" w:cs="Times New Roman"/>
          <w:b/>
          <w:bCs/>
          <w:sz w:val="24"/>
          <w:szCs w:val="24"/>
        </w:rPr>
        <w:t>troškovi</w:t>
      </w:r>
      <w:bookmarkEnd w:id="24"/>
    </w:p>
    <w:p w14:paraId="3D23A4C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Neprihvatljivim troškovima smatraju se:</w:t>
      </w:r>
    </w:p>
    <w:p w14:paraId="1B753DA9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dugovi i stavke za pokrivanje gubitaka ili dugova;</w:t>
      </w:r>
    </w:p>
    <w:p w14:paraId="7BCB4E4A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dospjele kamate;</w:t>
      </w:r>
    </w:p>
    <w:p w14:paraId="41875B2D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stavke koje se već financiraju iz javnih izvora;</w:t>
      </w:r>
    </w:p>
    <w:p w14:paraId="00C1B594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225F9548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gubitci na tečajnim razlikama;</w:t>
      </w:r>
    </w:p>
    <w:p w14:paraId="47EEAC92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zajmovi trećim stranama;</w:t>
      </w:r>
    </w:p>
    <w:p w14:paraId="2A5F31F9" w14:textId="77777777" w:rsidR="00DB188E" w:rsidRPr="00DB188E" w:rsidRDefault="00DB188E" w:rsidP="00DB188E">
      <w:pPr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troškovi smještaja (osim u slučaju višednevnih i međunarodnih programa ili u iznimnim slučajevima kada se kroz pregovaranje s nadležnim upravnim odjelom Županije dio tih troškova može priznati kao prihvatljiv trošak).</w:t>
      </w:r>
    </w:p>
    <w:p w14:paraId="210CDFD9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_250019"/>
      <w:bookmarkStart w:id="26" w:name="_Toc134534497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Zabrana dvostrukog </w:t>
      </w:r>
      <w:bookmarkEnd w:id="25"/>
      <w:r w:rsidRPr="00DB188E">
        <w:rPr>
          <w:rFonts w:ascii="Times New Roman" w:hAnsi="Times New Roman" w:cs="Times New Roman"/>
          <w:b/>
          <w:bCs/>
          <w:sz w:val="24"/>
          <w:szCs w:val="24"/>
        </w:rPr>
        <w:t>financiranja</w:t>
      </w:r>
      <w:bookmarkEnd w:id="26"/>
    </w:p>
    <w:p w14:paraId="05F438C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 ovom Pozivu ne smiju se prijavljivati programi za čiju cjelovitu provedbu su prijavitelji već dobili sredstva iz drugih javnih izvora.</w:t>
      </w:r>
    </w:p>
    <w:p w14:paraId="05325BC6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Prijavitelji ne smiju potraživati sredstva iz drugih javnih izvora za troškove koji će biti financirani u okviru prijavljenog i za sufinanciranje odabranog programa po ovom Pozivu. U slučaju da se ustanovi dvostruko financiranje programa, prijavitelj će morati vratiti sva primljena sredstva.</w:t>
      </w:r>
    </w:p>
    <w:p w14:paraId="77F7609E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Oni prijavitelji s kojima će se, nakon provedenog postupka procjene prijavljenog programa/projekta, sklopiti Ugovor o sufinanciranju prijavljenog programa/projekta, bit će obvezni potpisati Izjavu o nepostojanju dvostrukog financiranja.</w:t>
      </w:r>
    </w:p>
    <w:p w14:paraId="6842753F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_250018"/>
      <w:bookmarkStart w:id="28" w:name="_Toc134534498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Datum objave Poziva i rok za podnošenje </w:t>
      </w:r>
      <w:bookmarkEnd w:id="27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prijava</w:t>
      </w:r>
      <w:bookmarkEnd w:id="28"/>
    </w:p>
    <w:p w14:paraId="5898E8CC" w14:textId="29B57D6F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Poziv za predlaganje javnih potreba u kulturi Općine Bosiljevo objavljen je na web stranicama Općine Bosiljevo (</w:t>
      </w:r>
      <w:hyperlink r:id="rId12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www.bosiljevo.hr</w:t>
        </w:r>
      </w:hyperlink>
      <w:r w:rsidRPr="00DB188E">
        <w:rPr>
          <w:rFonts w:ascii="Times New Roman" w:hAnsi="Times New Roman" w:cs="Times New Roman"/>
          <w:sz w:val="24"/>
          <w:szCs w:val="24"/>
        </w:rPr>
        <w:t xml:space="preserve"> )</w:t>
      </w:r>
      <w:r w:rsidR="005369C0">
        <w:rPr>
          <w:rFonts w:ascii="Times New Roman" w:hAnsi="Times New Roman" w:cs="Times New Roman"/>
          <w:sz w:val="24"/>
          <w:szCs w:val="24"/>
        </w:rPr>
        <w:t>.</w:t>
      </w:r>
    </w:p>
    <w:p w14:paraId="7D27BE0F" w14:textId="726ED3E7" w:rsidR="00DB188E" w:rsidRPr="00F81A88" w:rsidRDefault="00DB188E" w:rsidP="00DB18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A88">
        <w:rPr>
          <w:rFonts w:ascii="Times New Roman" w:hAnsi="Times New Roman" w:cs="Times New Roman"/>
          <w:sz w:val="24"/>
          <w:szCs w:val="24"/>
          <w:u w:val="single"/>
        </w:rPr>
        <w:t xml:space="preserve">Rok za podnošenje prijava je </w:t>
      </w:r>
      <w:r w:rsidR="00F81A88" w:rsidRPr="00F81A8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81A88">
        <w:rPr>
          <w:rFonts w:ascii="Times New Roman" w:hAnsi="Times New Roman" w:cs="Times New Roman"/>
          <w:sz w:val="24"/>
          <w:szCs w:val="24"/>
          <w:u w:val="single"/>
        </w:rPr>
        <w:t>0 dana od dana objave natječaja</w:t>
      </w:r>
      <w:r w:rsidR="00F81A88" w:rsidRPr="00F81A88">
        <w:rPr>
          <w:rFonts w:ascii="Times New Roman" w:hAnsi="Times New Roman" w:cs="Times New Roman"/>
          <w:sz w:val="24"/>
          <w:szCs w:val="24"/>
          <w:u w:val="single"/>
        </w:rPr>
        <w:t>, odnosno do 09.12.2024.g.</w:t>
      </w:r>
    </w:p>
    <w:p w14:paraId="78B3517D" w14:textId="77777777" w:rsidR="00DB188E" w:rsidRPr="00DB188E" w:rsidRDefault="00DB188E" w:rsidP="00DB188E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TOC_250017"/>
      <w:bookmarkStart w:id="30" w:name="_Toc134534499"/>
      <w:r w:rsidRPr="00DB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POSTUPAK </w:t>
      </w:r>
      <w:bookmarkEnd w:id="29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PRIJAVE</w:t>
      </w:r>
      <w:bookmarkEnd w:id="30"/>
    </w:p>
    <w:p w14:paraId="124A14FC" w14:textId="77777777" w:rsid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Sve prijave moraju biti pisane hrvatskim jezikom (latiničnim pismom) i u potpunosti ispunjene na računalu na obrascima preuzetim s internetske stranice: </w:t>
      </w:r>
      <w:hyperlink r:id="rId13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www.bosiljevo.hr</w:t>
        </w:r>
      </w:hyperlink>
      <w:r w:rsidRPr="00DB188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1B63D74" w14:textId="77777777" w:rsidR="009A4943" w:rsidRPr="00DB188E" w:rsidRDefault="009A4943" w:rsidP="00DB188E">
      <w:pPr>
        <w:rPr>
          <w:rFonts w:ascii="Times New Roman" w:hAnsi="Times New Roman" w:cs="Times New Roman"/>
          <w:sz w:val="24"/>
          <w:szCs w:val="24"/>
        </w:rPr>
      </w:pPr>
    </w:p>
    <w:p w14:paraId="3F13C2AA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TOC_250016"/>
      <w:bookmarkStart w:id="32" w:name="_Toc134534500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Popis obvezne </w:t>
      </w:r>
      <w:bookmarkEnd w:id="31"/>
      <w:r w:rsidRPr="00DB188E">
        <w:rPr>
          <w:rFonts w:ascii="Times New Roman" w:hAnsi="Times New Roman" w:cs="Times New Roman"/>
          <w:b/>
          <w:bCs/>
          <w:sz w:val="24"/>
          <w:szCs w:val="24"/>
        </w:rPr>
        <w:t>dokumentacije</w:t>
      </w:r>
      <w:bookmarkEnd w:id="32"/>
    </w:p>
    <w:p w14:paraId="741FD9A8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Obrazac za prijavu- opis projekta/programa</w:t>
      </w:r>
    </w:p>
    <w:p w14:paraId="04EE0370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Obrazac proračuna projekta/programa</w:t>
      </w:r>
    </w:p>
    <w:p w14:paraId="3A06877A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Izjavu o nepostojanju dvostrukog financiranja</w:t>
      </w:r>
    </w:p>
    <w:p w14:paraId="2788181B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Izjava o točnosti i istinitosti podataka</w:t>
      </w:r>
    </w:p>
    <w:p w14:paraId="2B1193E9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Izjavu o nekažnjavanju</w:t>
      </w:r>
    </w:p>
    <w:p w14:paraId="05251C6D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Izjavu o partnerstvu (ako je primjenjivo)</w:t>
      </w:r>
    </w:p>
    <w:p w14:paraId="7BC0457B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Dokaz o registraciji Udruge – Izvadak iz Registra udruga Republike Hrvatske odnosno izvadak iz drugog odgovarajućeg registra u koji se upisuju druge pravne osobe kada su prihvatljivi prijavitelji (zaklade, ustanove, pravne osobe čija svrha nije stjecanje dobiti, organizacije civilnog društva) ne starije od 3 mjeseca do dana raspisivanja Javnog natječaja</w:t>
      </w:r>
    </w:p>
    <w:p w14:paraId="5F59993F" w14:textId="77777777" w:rsidR="00DB188E" w:rsidRPr="00DB188E" w:rsidRDefault="00DB188E" w:rsidP="00DB188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Uvjerenje, ne starije od 6 mjeseci, kojim se dokazuje da nemaju dugovanja za mirovinsko i zdravstveno osiguranje te poreznog duga ili izjavu odgovorne osobe da nisu obveznici uplate navedenog</w:t>
      </w:r>
    </w:p>
    <w:p w14:paraId="0B58EFEA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6DF8984E" w14:textId="77777777" w:rsid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mora biti potpisana od strane osobe koja je po zakonu ovlaštena za zastupanje organizacije prijavitelja te ovjerena pečatom organizacije prijavitelja.</w:t>
      </w:r>
    </w:p>
    <w:p w14:paraId="12E29E85" w14:textId="617E7933" w:rsidR="009A4943" w:rsidRDefault="009A4943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4943">
        <w:rPr>
          <w:rFonts w:ascii="Times New Roman" w:hAnsi="Times New Roman" w:cs="Times New Roman"/>
          <w:b/>
          <w:bCs/>
          <w:sz w:val="24"/>
          <w:szCs w:val="24"/>
        </w:rPr>
        <w:t>Prijavitelj može podnijeti 1 (prijavu)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71BA51" w14:textId="77777777" w:rsidR="00F81A88" w:rsidRPr="00F81A88" w:rsidRDefault="00F81A88" w:rsidP="00DB18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4961B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_250015"/>
      <w:bookmarkStart w:id="34" w:name="_Toc134534501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Neobvezna popratna </w:t>
      </w:r>
      <w:bookmarkEnd w:id="33"/>
      <w:r w:rsidRPr="00DB188E">
        <w:rPr>
          <w:rFonts w:ascii="Times New Roman" w:hAnsi="Times New Roman" w:cs="Times New Roman"/>
          <w:b/>
          <w:bCs/>
          <w:sz w:val="24"/>
          <w:szCs w:val="24"/>
        </w:rPr>
        <w:t>dokumentacija</w:t>
      </w:r>
      <w:bookmarkEnd w:id="34"/>
    </w:p>
    <w:p w14:paraId="01DF6334" w14:textId="77777777" w:rsid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Prijavitelji uz prijavu programa mogu priložiti i ostalu dokumentaciju koju smatraju relevantnom za obrazloženje i vrednovanje predloženog programa.</w:t>
      </w:r>
    </w:p>
    <w:p w14:paraId="3BFEDCDE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3B6C13A1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_250014"/>
      <w:bookmarkStart w:id="36" w:name="_Toc134534502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Rokovi i način predaje </w:t>
      </w:r>
      <w:bookmarkEnd w:id="35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prijava</w:t>
      </w:r>
      <w:bookmarkEnd w:id="36"/>
    </w:p>
    <w:p w14:paraId="3C39DF4E" w14:textId="228B9FCE" w:rsidR="00DB188E" w:rsidRPr="00DB188E" w:rsidRDefault="00DB188E" w:rsidP="00DB18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7" w:name="_Hlk135391252"/>
      <w:r w:rsidRPr="00DB1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 za podnošenje prijava je </w:t>
      </w:r>
      <w:r w:rsidR="00F81A8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DB1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dana od dana objave natječaja. </w:t>
      </w:r>
    </w:p>
    <w:p w14:paraId="133888A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Prijave se podnose u zatvorenoj omotnici preporučenom poštom, skenirano na e-mail adresu: </w:t>
      </w:r>
      <w:hyperlink r:id="rId14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opcina.bosiljevo2@ka.t-com.hr</w:t>
        </w:r>
      </w:hyperlink>
      <w:r w:rsidRPr="00DB188E">
        <w:rPr>
          <w:rFonts w:ascii="Times New Roman" w:hAnsi="Times New Roman" w:cs="Times New Roman"/>
          <w:sz w:val="24"/>
          <w:szCs w:val="24"/>
        </w:rPr>
        <w:t xml:space="preserve">   ili osobno na adresu:</w:t>
      </w:r>
    </w:p>
    <w:p w14:paraId="7AE050C7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8" w:name="_Hlk134534114"/>
      <w:r w:rsidRPr="00DB188E">
        <w:rPr>
          <w:rFonts w:ascii="Times New Roman" w:hAnsi="Times New Roman" w:cs="Times New Roman"/>
          <w:b/>
          <w:sz w:val="24"/>
          <w:szCs w:val="24"/>
        </w:rPr>
        <w:t>Općina Bosiljevo</w:t>
      </w:r>
    </w:p>
    <w:p w14:paraId="0A87CCC5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8E">
        <w:rPr>
          <w:rFonts w:ascii="Times New Roman" w:hAnsi="Times New Roman" w:cs="Times New Roman"/>
          <w:b/>
          <w:sz w:val="24"/>
          <w:szCs w:val="24"/>
        </w:rPr>
        <w:t>Ulica iseljenika Bosiljeva 1</w:t>
      </w:r>
    </w:p>
    <w:p w14:paraId="16C75964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8E">
        <w:rPr>
          <w:rFonts w:ascii="Times New Roman" w:hAnsi="Times New Roman" w:cs="Times New Roman"/>
          <w:b/>
          <w:sz w:val="24"/>
          <w:szCs w:val="24"/>
        </w:rPr>
        <w:lastRenderedPageBreak/>
        <w:t>47251 Bosiljevo</w:t>
      </w:r>
    </w:p>
    <w:bookmarkEnd w:id="38"/>
    <w:p w14:paraId="78BD112A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8E">
        <w:rPr>
          <w:rFonts w:ascii="Times New Roman" w:hAnsi="Times New Roman" w:cs="Times New Roman"/>
          <w:b/>
          <w:sz w:val="24"/>
          <w:szCs w:val="24"/>
        </w:rPr>
        <w:t>s oznakom „Natječaj za potpore – ne otvaraj“</w:t>
      </w:r>
    </w:p>
    <w:p w14:paraId="08486F2C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5DDDA8A6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isključivo na propisanom obrascu dokumentacije za natječaj, koja se može preuzeti na stranici Općine Bosiljevo </w:t>
      </w:r>
      <w:hyperlink r:id="rId15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www.bosiljevo.hr</w:t>
        </w:r>
      </w:hyperlink>
      <w:r w:rsidRPr="00DB188E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14:paraId="1B9BD4F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 vanjskoj strani omotnice obvezno treba navesti naziv i adresu prijavitelja.</w:t>
      </w:r>
    </w:p>
    <w:p w14:paraId="444556A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Prijave dostavljene na neki drugi način, dostavljene na drugu adresu ili nakon naznačenog roka za dostavu bit će odbačene.</w:t>
      </w:r>
    </w:p>
    <w:bookmarkEnd w:id="37"/>
    <w:p w14:paraId="331A1F7B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0C369138" w14:textId="77777777" w:rsidR="00DB188E" w:rsidRPr="00DB188E" w:rsidRDefault="00DB188E" w:rsidP="00DB188E">
      <w:pPr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_TOC_250013"/>
      <w:bookmarkStart w:id="40" w:name="_Toc134534503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Dodatne </w:t>
      </w:r>
      <w:bookmarkEnd w:id="39"/>
      <w:r w:rsidRPr="00DB188E">
        <w:rPr>
          <w:rFonts w:ascii="Times New Roman" w:hAnsi="Times New Roman" w:cs="Times New Roman"/>
          <w:b/>
          <w:bCs/>
          <w:sz w:val="24"/>
          <w:szCs w:val="24"/>
        </w:rPr>
        <w:t>informacije</w:t>
      </w:r>
      <w:bookmarkEnd w:id="40"/>
    </w:p>
    <w:p w14:paraId="246DDB86" w14:textId="77777777" w:rsidR="00DB188E" w:rsidRPr="00DB188E" w:rsidRDefault="00DB188E" w:rsidP="00DB188E">
      <w:pPr>
        <w:numPr>
          <w:ilvl w:val="2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_TOC_250012"/>
      <w:bookmarkStart w:id="42" w:name="_Toc134534504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Pitanja i </w:t>
      </w:r>
      <w:bookmarkEnd w:id="41"/>
      <w:r w:rsidRPr="00DB188E">
        <w:rPr>
          <w:rFonts w:ascii="Times New Roman" w:hAnsi="Times New Roman" w:cs="Times New Roman"/>
          <w:b/>
          <w:bCs/>
          <w:sz w:val="24"/>
          <w:szCs w:val="24"/>
        </w:rPr>
        <w:t>odgovori</w:t>
      </w:r>
      <w:bookmarkEnd w:id="42"/>
    </w:p>
    <w:p w14:paraId="258B76C7" w14:textId="5D209A23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Dodatne informacije  i  upute za podnošenje prijava po ovom Pozivu  mogu  se zatražiti isključivo elektronskom poštom najkasnije </w:t>
      </w:r>
      <w:r w:rsidR="00A805F1">
        <w:rPr>
          <w:rFonts w:ascii="Times New Roman" w:hAnsi="Times New Roman" w:cs="Times New Roman"/>
          <w:sz w:val="24"/>
          <w:szCs w:val="24"/>
        </w:rPr>
        <w:t>6</w:t>
      </w:r>
      <w:r w:rsidRPr="00DB188E">
        <w:rPr>
          <w:rFonts w:ascii="Times New Roman" w:hAnsi="Times New Roman" w:cs="Times New Roman"/>
          <w:sz w:val="24"/>
          <w:szCs w:val="24"/>
        </w:rPr>
        <w:t xml:space="preserve"> dana prije isteka roka za dostavu prijava na adresi: </w:t>
      </w:r>
      <w:hyperlink r:id="rId16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opcina.bosiljevo2@ka.t-com.hr</w:t>
        </w:r>
      </w:hyperlink>
      <w:r w:rsidRPr="00DB1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874A0" w14:textId="77777777" w:rsidR="00DB188E" w:rsidRPr="00DB188E" w:rsidRDefault="00DB188E" w:rsidP="00DB188E">
      <w:pPr>
        <w:numPr>
          <w:ilvl w:val="2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3" w:name="_TOC_250011"/>
      <w:bookmarkStart w:id="44" w:name="_Toc134534505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bookmarkEnd w:id="43"/>
      <w:r w:rsidRPr="00DB188E">
        <w:rPr>
          <w:rFonts w:ascii="Times New Roman" w:hAnsi="Times New Roman" w:cs="Times New Roman"/>
          <w:b/>
          <w:bCs/>
          <w:sz w:val="24"/>
          <w:szCs w:val="24"/>
        </w:rPr>
        <w:t>Poziva</w:t>
      </w:r>
      <w:bookmarkEnd w:id="44"/>
    </w:p>
    <w:p w14:paraId="467F112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U slučaju da se Poziv i natječajna dokumentacija izmijene ili dopune prije krajnjeg roka za predaju prijava, sve izmjene i dopune bit će objavljene na web stranici:   </w:t>
      </w:r>
      <w:hyperlink r:id="rId17" w:history="1">
        <w:r w:rsidRPr="00DB188E">
          <w:rPr>
            <w:rStyle w:val="Hiperveza"/>
            <w:rFonts w:ascii="Times New Roman" w:hAnsi="Times New Roman" w:cs="Times New Roman"/>
            <w:sz w:val="24"/>
            <w:szCs w:val="24"/>
          </w:rPr>
          <w:t>www.bosiljevo.hr</w:t>
        </w:r>
      </w:hyperlink>
      <w:r w:rsidRPr="00DB188E">
        <w:rPr>
          <w:rFonts w:ascii="Times New Roman" w:hAnsi="Times New Roman" w:cs="Times New Roman"/>
          <w:sz w:val="24"/>
          <w:szCs w:val="24"/>
        </w:rPr>
        <w:t xml:space="preserve">  najkasnije 7 dana prije isteka roka za dostavu prijava.</w:t>
      </w:r>
    </w:p>
    <w:p w14:paraId="13C1650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slučaju donošenja izmjena ili dopuna prijaviteljima koji su već predali prijavu po Pozivu bit će dana mogućnost da svoju prijavu po potrebi i u primjerenom roku dopune i/ili izmijene.</w:t>
      </w:r>
    </w:p>
    <w:p w14:paraId="1C97A52A" w14:textId="34DDE70B" w:rsidR="007A181A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Prijavitelji su dužni poštovati sve izmjene ili dopune Poziva.</w:t>
      </w:r>
    </w:p>
    <w:p w14:paraId="451BE4E6" w14:textId="77777777" w:rsidR="00F81A88" w:rsidRPr="00DB188E" w:rsidRDefault="00F81A88" w:rsidP="00DB188E">
      <w:pPr>
        <w:rPr>
          <w:rFonts w:ascii="Times New Roman" w:hAnsi="Times New Roman" w:cs="Times New Roman"/>
          <w:sz w:val="24"/>
          <w:szCs w:val="24"/>
        </w:rPr>
      </w:pPr>
    </w:p>
    <w:p w14:paraId="1F65B972" w14:textId="77777777" w:rsidR="00DB188E" w:rsidRPr="00DB188E" w:rsidRDefault="00DB188E" w:rsidP="00DB188E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_250010"/>
      <w:bookmarkStart w:id="46" w:name="_Toc134534506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POSTUPAK </w:t>
      </w:r>
      <w:bookmarkEnd w:id="45"/>
      <w:r w:rsidRPr="00DB188E">
        <w:rPr>
          <w:rFonts w:ascii="Times New Roman" w:hAnsi="Times New Roman" w:cs="Times New Roman"/>
          <w:b/>
          <w:bCs/>
          <w:sz w:val="24"/>
          <w:szCs w:val="24"/>
        </w:rPr>
        <w:t>ODABIRA</w:t>
      </w:r>
      <w:bookmarkEnd w:id="46"/>
    </w:p>
    <w:p w14:paraId="1C881C9D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Postupak odabira prijava provodi se u sljedećim fazama:</w:t>
      </w:r>
    </w:p>
    <w:p w14:paraId="2CBE707A" w14:textId="77777777" w:rsidR="00DB188E" w:rsidRPr="00DB188E" w:rsidRDefault="00DB188E" w:rsidP="00DB188E">
      <w:pPr>
        <w:numPr>
          <w:ilvl w:val="1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Zaprimanje i evidencija prijava</w:t>
      </w:r>
    </w:p>
    <w:p w14:paraId="20EDD010" w14:textId="77777777" w:rsidR="00DB188E" w:rsidRPr="00DB188E" w:rsidRDefault="00DB188E" w:rsidP="00DB188E">
      <w:pPr>
        <w:numPr>
          <w:ilvl w:val="1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Formalna provjera prijava</w:t>
      </w:r>
    </w:p>
    <w:p w14:paraId="5E53C430" w14:textId="77777777" w:rsidR="00DB188E" w:rsidRPr="00DB188E" w:rsidRDefault="00DB188E" w:rsidP="00DB188E">
      <w:pPr>
        <w:numPr>
          <w:ilvl w:val="1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Stručno kvalitativno vrednovanje i ocjena prijava</w:t>
      </w:r>
    </w:p>
    <w:p w14:paraId="4E9A3F20" w14:textId="77777777" w:rsidR="00DB188E" w:rsidRPr="00DB188E" w:rsidRDefault="00DB188E" w:rsidP="00DB188E">
      <w:pPr>
        <w:numPr>
          <w:ilvl w:val="1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Odluka o odabiru</w:t>
      </w:r>
    </w:p>
    <w:p w14:paraId="0E7498BA" w14:textId="77777777" w:rsidR="00DB188E" w:rsidRPr="00DB188E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_250009"/>
      <w:bookmarkStart w:id="48" w:name="_Toc134534507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Zaprimanje i evidencija </w:t>
      </w:r>
      <w:bookmarkEnd w:id="47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prijava</w:t>
      </w:r>
      <w:bookmarkEnd w:id="48"/>
    </w:p>
    <w:p w14:paraId="2A13D2D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Prijave zaprima i evidentira Jedinstveni upravni odjel.</w:t>
      </w:r>
    </w:p>
    <w:p w14:paraId="02D5D9EE" w14:textId="44C8C522" w:rsid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 Svakoj prijavi dodjeljuje se evidencijski broj.</w:t>
      </w:r>
    </w:p>
    <w:p w14:paraId="7502C297" w14:textId="77777777" w:rsidR="00F81A88" w:rsidRDefault="00F81A88" w:rsidP="00DB188E">
      <w:pPr>
        <w:rPr>
          <w:rFonts w:ascii="Times New Roman" w:hAnsi="Times New Roman" w:cs="Times New Roman"/>
          <w:sz w:val="24"/>
          <w:szCs w:val="24"/>
        </w:rPr>
      </w:pPr>
    </w:p>
    <w:p w14:paraId="2CAD6C68" w14:textId="77777777" w:rsidR="00F81A88" w:rsidRPr="00DB188E" w:rsidRDefault="00F81A88" w:rsidP="00DB188E">
      <w:pPr>
        <w:rPr>
          <w:rFonts w:ascii="Times New Roman" w:hAnsi="Times New Roman" w:cs="Times New Roman"/>
          <w:sz w:val="24"/>
          <w:szCs w:val="24"/>
        </w:rPr>
      </w:pPr>
    </w:p>
    <w:p w14:paraId="611627EC" w14:textId="77777777" w:rsidR="00DB188E" w:rsidRPr="00DB188E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_250008"/>
      <w:bookmarkStart w:id="50" w:name="_Toc134534508"/>
      <w:r w:rsidRPr="00DB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Formalna provjera </w:t>
      </w:r>
      <w:bookmarkEnd w:id="49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prijava</w:t>
      </w:r>
      <w:bookmarkEnd w:id="50"/>
    </w:p>
    <w:p w14:paraId="2A0665E0" w14:textId="1A3955FB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Formalnu provjeru i procjenu administrativne ispravnosti programa/projekta prijava provodi  Stručno povjerenstvo za kulturu. Formalna provjera sastoji se od administrativne provjere i provjere prihvatljivosti.</w:t>
      </w:r>
    </w:p>
    <w:p w14:paraId="527F0463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Tijekom administrativne provjere utvrđuje se je li:</w:t>
      </w:r>
    </w:p>
    <w:p w14:paraId="6DD824C7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podnesena u roku</w:t>
      </w:r>
    </w:p>
    <w:p w14:paraId="1807C5D4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podnesena na odgovarajućem obrascu prijavnice</w:t>
      </w:r>
    </w:p>
    <w:p w14:paraId="7D3D2044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 priložena sva obvezna popratna dokumentacija</w:t>
      </w:r>
    </w:p>
    <w:p w14:paraId="2D0BD122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potpisana od strane odgovorne osobe te ovjerena žigom organizacije prijavitelja</w:t>
      </w:r>
    </w:p>
    <w:p w14:paraId="3962C5B7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pisana hrvatskim jezikom i popunjena na računalu</w:t>
      </w:r>
    </w:p>
    <w:p w14:paraId="1D47D872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sadrži sve podatke tražene u osnovnim dijelovima prijavnice.</w:t>
      </w:r>
    </w:p>
    <w:p w14:paraId="68475485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13825A9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Tijekom provjere prihvatljivosti utvrđuje se:</w:t>
      </w:r>
    </w:p>
    <w:p w14:paraId="0ADB333F" w14:textId="77777777" w:rsidR="00DB188E" w:rsidRPr="00DB188E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prihvatljivost prijavitelja sukladno odredbama iz točke 2.1.</w:t>
      </w:r>
    </w:p>
    <w:p w14:paraId="24B86F84" w14:textId="6D47ECC8" w:rsidR="00DB188E" w:rsidRPr="009A4943" w:rsidRDefault="00DB188E" w:rsidP="00DB188E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odnosi li se predloženi program na jednu od kulturnih djelatnosti za koje je Poziv raspisan</w:t>
      </w:r>
    </w:p>
    <w:p w14:paraId="529AF192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Prijava udovoljava provjeri formalnih uvjeta ukoliko su odgovori na sva pitanja administrativne provjere i provjere prihvatljivosti "DA".</w:t>
      </w:r>
    </w:p>
    <w:p w14:paraId="1D3246FB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Ukoliko je odgovor na jedno od pitanja administrativne provjere i provjere prihvatljivosti "NE", smatrat će se da prijava ne udovoljava formalnim uvjetima Poziva.</w:t>
      </w:r>
    </w:p>
    <w:p w14:paraId="2CD9D5F7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daljnji postupak stručnog vrednovanja i ocjene prijava upućuju se samo prijave koje udovoljavaju formalnim uvjetima Poziva.</w:t>
      </w:r>
    </w:p>
    <w:p w14:paraId="3BF222D9" w14:textId="5065B36F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Za prijave koje ne udovoljavaju uvjetima formalne provjere </w:t>
      </w:r>
      <w:r w:rsidR="009A4943">
        <w:rPr>
          <w:rFonts w:ascii="Times New Roman" w:hAnsi="Times New Roman" w:cs="Times New Roman"/>
          <w:sz w:val="24"/>
          <w:szCs w:val="24"/>
        </w:rPr>
        <w:t>Stručno povjerenstvo za kulturu</w:t>
      </w:r>
      <w:r w:rsidRPr="00DB188E">
        <w:rPr>
          <w:rFonts w:ascii="Times New Roman" w:hAnsi="Times New Roman" w:cs="Times New Roman"/>
          <w:sz w:val="24"/>
          <w:szCs w:val="24"/>
        </w:rPr>
        <w:t xml:space="preserve"> od prijavitelja može pisanim putem zahtijevati dodatna pojašnjenja ili dopunu dokumentacije u zadanom roku. U slučaju da prijavitelj tražene podatke i/ili dokumentaciju ne dostavi u zadanom roku, prijava će se isključiti iz daljnje procedure zbog neispunjavanja formalnih uvjeta Poziva.</w:t>
      </w:r>
    </w:p>
    <w:p w14:paraId="532FA890" w14:textId="18F73290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Po završetku formalne provjere prijava </w:t>
      </w:r>
      <w:r w:rsidR="009A4943">
        <w:rPr>
          <w:rFonts w:ascii="Times New Roman" w:hAnsi="Times New Roman" w:cs="Times New Roman"/>
          <w:sz w:val="24"/>
          <w:szCs w:val="24"/>
        </w:rPr>
        <w:t>Stručno povjerenstvo za kulturu</w:t>
      </w:r>
      <w:r w:rsidRPr="00DB188E">
        <w:rPr>
          <w:rFonts w:ascii="Times New Roman" w:hAnsi="Times New Roman" w:cs="Times New Roman"/>
          <w:sz w:val="24"/>
          <w:szCs w:val="24"/>
        </w:rPr>
        <w:t xml:space="preserve"> pisanim putem će obavijestiti neuspješne prijavitelje o razlozima zbog kojih njihove prijave ne udovoljavaju uvjetima formalne provjere.</w:t>
      </w:r>
    </w:p>
    <w:p w14:paraId="66626BF6" w14:textId="77777777" w:rsidR="00DB188E" w:rsidRPr="00DB188E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1" w:name="_TOC_250007"/>
      <w:bookmarkStart w:id="52" w:name="_Toc134534509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Stručno kvalitativno vrednovanje i ocjena </w:t>
      </w:r>
      <w:bookmarkEnd w:id="51"/>
      <w:r w:rsidRPr="00DB188E">
        <w:rPr>
          <w:rFonts w:ascii="Times New Roman" w:hAnsi="Times New Roman" w:cs="Times New Roman"/>
          <w:b/>
          <w:bCs/>
          <w:sz w:val="24"/>
          <w:szCs w:val="24"/>
        </w:rPr>
        <w:t>prijava</w:t>
      </w:r>
      <w:bookmarkEnd w:id="52"/>
    </w:p>
    <w:p w14:paraId="68D4996D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Stručno kvalitativno vrednovanje i ocjenu prijava podnesenih po Pozivu provodi Stručno povjerenstvo za kulturu, a sukladno odredbama Zakona o kulturnim vijećima i financiranju javnih potreba u kulturi („Narodne novine“ broj 83/22). Stručno kvalitativno vrednovanje i ocjena prijava provodi se isključivo na temelju programskih i financijskih podataka iznesenih </w:t>
      </w:r>
      <w:r w:rsidRPr="00DB188E">
        <w:rPr>
          <w:rFonts w:ascii="Times New Roman" w:hAnsi="Times New Roman" w:cs="Times New Roman"/>
          <w:sz w:val="24"/>
          <w:szCs w:val="24"/>
        </w:rPr>
        <w:lastRenderedPageBreak/>
        <w:t xml:space="preserve">u obrascu prijavnice te na temelju podataka iz popratne dokumentacije. </w:t>
      </w:r>
      <w:bookmarkStart w:id="53" w:name="_Hlk135390798"/>
      <w:r w:rsidRPr="00DB188E">
        <w:rPr>
          <w:rFonts w:ascii="Times New Roman" w:hAnsi="Times New Roman" w:cs="Times New Roman"/>
          <w:sz w:val="24"/>
          <w:szCs w:val="24"/>
        </w:rPr>
        <w:t>Stručno kvalitativno vrednovanje i ocjenu prijava Stručno povjerenstvo provodi sukladno kriterijima za vrednovanje pristiglih prijedloga:</w:t>
      </w:r>
    </w:p>
    <w:p w14:paraId="3F0EDB5D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kvaliteta ponuđenoga programa/projekta,</w:t>
      </w:r>
    </w:p>
    <w:p w14:paraId="380266C9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važnost programa/projekta za lokalnu zajednicu,</w:t>
      </w:r>
    </w:p>
    <w:p w14:paraId="4F2E0B5B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stručnost i profesionalno iskustvo nositelja programa/projekta,</w:t>
      </w:r>
    </w:p>
    <w:p w14:paraId="34766FD6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usklađenost troškova programa/projekta s planiranim aktivnostima,</w:t>
      </w:r>
    </w:p>
    <w:p w14:paraId="3EAD2D0C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14A60A11" w14:textId="77777777" w:rsidR="00DB188E" w:rsidRPr="00DB188E" w:rsidRDefault="00DB188E" w:rsidP="00DB18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suradnja s drugim udrugama, ustanovama, fizičkim i pravnim osobama pri provođenju programa/projekta.</w:t>
      </w:r>
      <w:bookmarkEnd w:id="53"/>
    </w:p>
    <w:p w14:paraId="40DCE672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 temelju prijedloga Stručnog povjerenstva za kulturu konačnu odluku o odabiru programa za sufinanciranje donosi Općinski načelnik.</w:t>
      </w:r>
    </w:p>
    <w:p w14:paraId="75818D0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Proces stručnog kvalitativnog vrednovanja i ocjenjivanja prijava dokumentira se ispunjavanjem Obrasca za vrednovanje i ocjenu prijava.</w:t>
      </w:r>
    </w:p>
    <w:p w14:paraId="060D7D00" w14:textId="77777777" w:rsidR="00DB188E" w:rsidRPr="00DB188E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_TOC_250006"/>
      <w:bookmarkStart w:id="55" w:name="_Toc134534510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Odluka o </w:t>
      </w:r>
      <w:bookmarkEnd w:id="54"/>
      <w:r w:rsidRPr="00DB188E">
        <w:rPr>
          <w:rFonts w:ascii="Times New Roman" w:hAnsi="Times New Roman" w:cs="Times New Roman"/>
          <w:b/>
          <w:bCs/>
          <w:sz w:val="24"/>
          <w:szCs w:val="24"/>
        </w:rPr>
        <w:t>odabiru</w:t>
      </w:r>
      <w:bookmarkEnd w:id="55"/>
    </w:p>
    <w:p w14:paraId="4E8128EA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Nakon provedenog postupka stručnog kvalitativnog vrednovanja i ocjene prijava Stručno povjerenstvo Zaključkom utvrđuje popis programa čije se sufinanciranje predlaže s prijedlozima iznosa financijske potpore.</w:t>
      </w:r>
    </w:p>
    <w:p w14:paraId="4C0B7086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popis programa čije se sufinanciranje predlaže uvrštavaju se prijedlozi programa prema ostvarenom broju bodova, polazeći od najvećeg broja, a ovisno o visini sredstava koja su u proračunu Općine Bosiljevo planirana za financiranje javnih potreba u kulturi.</w:t>
      </w:r>
    </w:p>
    <w:p w14:paraId="6DE8A483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 temelju prijedloga Stručnog povjerenstva konačnu odluku o odabiru programa za sufinanciranje donosi Općinski načelnik. Odluka o odabiru objavljuje se na web stranicama Općine Bosiljevo.</w:t>
      </w:r>
    </w:p>
    <w:p w14:paraId="10FC1BA5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Odlukom o odabiru utvrđuje se popis prihvaćenih programa za sufinanciranje s iznosima financijske potpore.</w:t>
      </w:r>
    </w:p>
    <w:p w14:paraId="32BD4BB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 popis programa prihvaćenih za sufinanciranje uvrstit će se programi koji su udovoljili uvjetima formalne provjere, tijekom stručnog vrednovanja ostvarili dostatan broj bodova, a za čije financiranje postoje raspoloživa sredstva u proračunu Općine Bosiljevo.</w:t>
      </w:r>
    </w:p>
    <w:p w14:paraId="230E0C2A" w14:textId="77777777" w:rsidR="00DB188E" w:rsidRPr="00E34A7D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6" w:name="_TOC_250005"/>
      <w:bookmarkStart w:id="57" w:name="_Toc134534511"/>
      <w:r w:rsidRPr="00E34A7D">
        <w:rPr>
          <w:rFonts w:ascii="Times New Roman" w:hAnsi="Times New Roman" w:cs="Times New Roman"/>
          <w:b/>
          <w:bCs/>
          <w:sz w:val="24"/>
          <w:szCs w:val="24"/>
        </w:rPr>
        <w:t xml:space="preserve">Mogućnost podnošenja </w:t>
      </w:r>
      <w:bookmarkEnd w:id="56"/>
      <w:r w:rsidRPr="00E34A7D">
        <w:rPr>
          <w:rFonts w:ascii="Times New Roman" w:hAnsi="Times New Roman" w:cs="Times New Roman"/>
          <w:b/>
          <w:bCs/>
          <w:sz w:val="24"/>
          <w:szCs w:val="24"/>
        </w:rPr>
        <w:t>prigovora</w:t>
      </w:r>
      <w:bookmarkEnd w:id="57"/>
    </w:p>
    <w:p w14:paraId="6CF55D94" w14:textId="77777777" w:rsidR="00DB188E" w:rsidRPr="00E34A7D" w:rsidRDefault="00DB188E" w:rsidP="00DB188E">
      <w:pPr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34A7D">
        <w:rPr>
          <w:rFonts w:ascii="Times New Roman" w:hAnsi="Times New Roman" w:cs="Times New Roman"/>
          <w:b/>
          <w:sz w:val="24"/>
          <w:szCs w:val="24"/>
        </w:rPr>
        <w:t>Formalni uvjeti natječaja</w:t>
      </w:r>
    </w:p>
    <w:p w14:paraId="1C13EB0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Svi prijavitelji čije prijave budu odbijene iz razloga ne ispunjavanja propisanih uvjeta, o toj činjenici moraju biti obaviještene u roku od najviše osam dana od dana donošenja odluke, nakon čega imaju narednih osam dana od dana prijema obavijesti, podnijeti prigovor pročelniku Jedinstvenog upravnog odjela koji će u roku od tri dana od primitka prigovora odlučiti o istome.</w:t>
      </w:r>
    </w:p>
    <w:p w14:paraId="432D4E5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lastRenderedPageBreak/>
        <w:t>U slučaju prihvaćanja prigovora od strane pročelnika Jedinstvenog upravnog odjela, prijava će biti upućena u daljnju proceduru, a u slučaju neprihvaćanja prigovora prijava će biti odbijena.</w:t>
      </w:r>
    </w:p>
    <w:p w14:paraId="3C22C8FA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1D84FE35" w14:textId="77777777" w:rsidR="00DB188E" w:rsidRPr="00DB188E" w:rsidRDefault="00DB188E" w:rsidP="00DB188E">
      <w:pPr>
        <w:numPr>
          <w:ilvl w:val="2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_Toc134534512"/>
      <w:r w:rsidRPr="00DB188E">
        <w:rPr>
          <w:rFonts w:ascii="Times New Roman" w:hAnsi="Times New Roman" w:cs="Times New Roman"/>
          <w:b/>
          <w:bCs/>
          <w:sz w:val="24"/>
          <w:szCs w:val="24"/>
        </w:rPr>
        <w:t>Ocjenjivanje prijavljenih programa/projekata</w:t>
      </w:r>
      <w:bookmarkEnd w:id="58"/>
    </w:p>
    <w:p w14:paraId="1218F380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Općina Bosiljevo će prijaviteljima koji su nezadovoljni odlukom o dodjeli financijskih sredstava omogućiti pravo na prigovor, što će jasno biti naznačeno i u samom tekstu natječaja. Prigovor se može podnijeti isključivo na natječajni postupak.</w:t>
      </w:r>
    </w:p>
    <w:p w14:paraId="62422A7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Prigovor se ne može podnijeti na odluku o neodobravanju sredstava ili visini dodijeljenih sredstava.</w:t>
      </w:r>
    </w:p>
    <w:p w14:paraId="1F644DE8" w14:textId="77777777" w:rsidR="00DB188E" w:rsidRPr="009A4943" w:rsidRDefault="00DB188E" w:rsidP="00DB188E">
      <w:pPr>
        <w:rPr>
          <w:rFonts w:ascii="Times New Roman" w:hAnsi="Times New Roman" w:cs="Times New Roman"/>
          <w:sz w:val="24"/>
          <w:szCs w:val="24"/>
        </w:rPr>
      </w:pPr>
      <w:bookmarkStart w:id="59" w:name="_Hlk162267746"/>
      <w:r w:rsidRPr="00DB188E">
        <w:rPr>
          <w:rFonts w:ascii="Times New Roman" w:hAnsi="Times New Roman" w:cs="Times New Roman"/>
          <w:sz w:val="24"/>
          <w:szCs w:val="24"/>
        </w:rPr>
        <w:t xml:space="preserve">Prigovori se podnose Jedinstvenom upravnom odjelu u pisanom obliku, u roku od 8 dana od dana dostave pisane obavijesti o rezultatima natječaja, a odluku po prigovoru, uzimajući u obzir sve činjenice </w:t>
      </w:r>
      <w:r w:rsidRPr="009A4943">
        <w:rPr>
          <w:rFonts w:ascii="Times New Roman" w:hAnsi="Times New Roman" w:cs="Times New Roman"/>
          <w:sz w:val="24"/>
          <w:szCs w:val="24"/>
        </w:rPr>
        <w:t>donosi Općinski načelnik.</w:t>
      </w:r>
    </w:p>
    <w:p w14:paraId="660D90F9" w14:textId="20DFDCB4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Rok za donošenje odluke po prigovoru je </w:t>
      </w:r>
      <w:r w:rsidR="009A4943">
        <w:rPr>
          <w:rFonts w:ascii="Times New Roman" w:hAnsi="Times New Roman" w:cs="Times New Roman"/>
          <w:sz w:val="24"/>
          <w:szCs w:val="24"/>
        </w:rPr>
        <w:t>30</w:t>
      </w:r>
      <w:r w:rsidRPr="00DB188E">
        <w:rPr>
          <w:rFonts w:ascii="Times New Roman" w:hAnsi="Times New Roman" w:cs="Times New Roman"/>
          <w:sz w:val="24"/>
          <w:szCs w:val="24"/>
        </w:rPr>
        <w:t xml:space="preserve"> dana od dana primitka prigovora</w:t>
      </w:r>
      <w:bookmarkEnd w:id="59"/>
      <w:r w:rsidRPr="00DB188E">
        <w:rPr>
          <w:rFonts w:ascii="Times New Roman" w:hAnsi="Times New Roman" w:cs="Times New Roman"/>
          <w:sz w:val="24"/>
          <w:szCs w:val="24"/>
        </w:rPr>
        <w:t>. Prijaviteljima kojima nisu odobrena financijska sredstva, može se na njihov zahtjev u roku od 8 dana od dana primitka pisane obavijesti o rezultatima natječaja omogućiti uvid u ocjenu njihovog programa ili projekta uz pravo Općine Bosiljevo da zaštiti tajnost podataka o osobama koje su ocjenjivale program ili projekt.</w:t>
      </w:r>
    </w:p>
    <w:p w14:paraId="317F9C8A" w14:textId="77777777" w:rsidR="00DB188E" w:rsidRPr="00DB188E" w:rsidRDefault="00DB188E" w:rsidP="00DB188E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0" w:name="_TOC_250004"/>
      <w:bookmarkStart w:id="61" w:name="_Toc134534513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Naknadni uvid u ocjenu kvalitete prijavljenog </w:t>
      </w:r>
      <w:bookmarkEnd w:id="60"/>
      <w:r w:rsidRPr="00DB188E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End w:id="61"/>
    </w:p>
    <w:p w14:paraId="07A52C2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Prijaviteljima čiji programi nisu odabrani za financiranje može se na njihov zahtjev omogućiti uvid u dokumentaciju o provedenom postupku kvalitativnog vrednovanja i ocjene njihove prijave. Uvid se omogućuje putem Obrasca za vrednovanje i ocjenu prijava.</w:t>
      </w:r>
    </w:p>
    <w:p w14:paraId="669CB694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Zahtjev za naknadnim uvidom dostavlja se pisanim putem u roku od 8 dana od dana primitka pisane obavijesti o neprihvaćanju programa za financiranje.</w:t>
      </w:r>
    </w:p>
    <w:p w14:paraId="25152BC0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Zahtjev može podnijeti isključivo zakonski predstavnik organizacije prijavitelja.</w:t>
      </w:r>
    </w:p>
    <w:p w14:paraId="111E5BA7" w14:textId="47229C76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Zahtjev mora sadržavati sljedeće podatke: naziv prijavitelja, naziv prijavljenog programa za koji se traži uvid, žig i potpis osobe ovlaštene za zastupanje organizacije prijavitelja.</w:t>
      </w:r>
    </w:p>
    <w:p w14:paraId="54AEC792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Zahtjev za naknadnim uvidom dostavlja se na adresu:</w:t>
      </w:r>
    </w:p>
    <w:p w14:paraId="502B04D4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188E">
        <w:rPr>
          <w:rFonts w:ascii="Times New Roman" w:hAnsi="Times New Roman" w:cs="Times New Roman"/>
          <w:bCs/>
          <w:sz w:val="24"/>
          <w:szCs w:val="24"/>
        </w:rPr>
        <w:t>Općina Bosiljevo</w:t>
      </w:r>
    </w:p>
    <w:p w14:paraId="1D651C39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188E">
        <w:rPr>
          <w:rFonts w:ascii="Times New Roman" w:hAnsi="Times New Roman" w:cs="Times New Roman"/>
          <w:bCs/>
          <w:sz w:val="24"/>
          <w:szCs w:val="24"/>
        </w:rPr>
        <w:t>Ulica iseljenika Bosiljeva 1</w:t>
      </w:r>
    </w:p>
    <w:p w14:paraId="4AF87D10" w14:textId="77777777" w:rsidR="00DB188E" w:rsidRPr="00DB188E" w:rsidRDefault="00DB188E" w:rsidP="00DB18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188E">
        <w:rPr>
          <w:rFonts w:ascii="Times New Roman" w:hAnsi="Times New Roman" w:cs="Times New Roman"/>
          <w:bCs/>
          <w:sz w:val="24"/>
          <w:szCs w:val="24"/>
        </w:rPr>
        <w:t>47251 Bosiljevo</w:t>
      </w:r>
    </w:p>
    <w:p w14:paraId="39E2BE28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4AA5DB3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Jedinstveni upravni odjel dužan je u roku od 8 radnih dana od dana primitka zahtjeva prijavitelju dati na uvid Obrazac za vrednovanje i ocjenu predmetne prijave.</w:t>
      </w:r>
    </w:p>
    <w:p w14:paraId="57D7F99D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Prijavitelju se na uvid može dati samo obrazac koji se odnosi na njegovu prijavu.</w:t>
      </w:r>
    </w:p>
    <w:p w14:paraId="138FE90F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lastRenderedPageBreak/>
        <w:t>Zahtjev za naknadnim uvidom u ocjenu kvalitete prijavljenog programa ne smatra se prigovorom.</w:t>
      </w:r>
    </w:p>
    <w:p w14:paraId="12ECA2F1" w14:textId="77777777" w:rsidR="00DB188E" w:rsidRPr="00DB188E" w:rsidRDefault="00DB188E" w:rsidP="00DB188E">
      <w:pPr>
        <w:numPr>
          <w:ilvl w:val="1"/>
          <w:numId w:val="5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62" w:name="_TOC_250003"/>
      <w:bookmarkStart w:id="63" w:name="_Toc134534514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NAČIN I UVJETI FINANCIRANJA ODABRANIH </w:t>
      </w:r>
      <w:bookmarkEnd w:id="62"/>
      <w:r w:rsidRPr="00DB188E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End w:id="63"/>
    </w:p>
    <w:p w14:paraId="1B33BDC3" w14:textId="77777777" w:rsidR="00DB188E" w:rsidRPr="00DB188E" w:rsidRDefault="00DB188E" w:rsidP="00DB188E">
      <w:pPr>
        <w:numPr>
          <w:ilvl w:val="2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4" w:name="_TOC_250002"/>
      <w:bookmarkStart w:id="65" w:name="_Toc134534515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Ugovor o </w:t>
      </w:r>
      <w:bookmarkEnd w:id="64"/>
      <w:r w:rsidRPr="00DB188E">
        <w:rPr>
          <w:rFonts w:ascii="Times New Roman" w:hAnsi="Times New Roman" w:cs="Times New Roman"/>
          <w:b/>
          <w:bCs/>
          <w:sz w:val="24"/>
          <w:szCs w:val="24"/>
        </w:rPr>
        <w:t>sufinanciranju</w:t>
      </w:r>
      <w:bookmarkEnd w:id="65"/>
    </w:p>
    <w:p w14:paraId="2B039CE3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bookmarkStart w:id="66" w:name="_Hlk135391849"/>
      <w:r w:rsidRPr="00DB188E">
        <w:rPr>
          <w:rFonts w:ascii="Times New Roman" w:hAnsi="Times New Roman" w:cs="Times New Roman"/>
          <w:sz w:val="24"/>
          <w:szCs w:val="24"/>
        </w:rPr>
        <w:t>Po donošenju Odluke o odabiru Općina Bosiljevo i odabrani prijavitelji sklapaju Ugovor o sufinanciranju provedbe programa.</w:t>
      </w:r>
    </w:p>
    <w:p w14:paraId="44A6690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 xml:space="preserve">Ugovor se zaključuje najkasnije 30 dana od dana donošenja Odluke o odabiru. Potpisivanjem Ugovora odabrani prijavitelji postaju korisnici financijske potpore. </w:t>
      </w:r>
      <w:bookmarkStart w:id="67" w:name="_Hlk135391900"/>
      <w:bookmarkEnd w:id="66"/>
      <w:r w:rsidRPr="00DB188E">
        <w:rPr>
          <w:rFonts w:ascii="Times New Roman" w:hAnsi="Times New Roman" w:cs="Times New Roman"/>
          <w:sz w:val="24"/>
          <w:szCs w:val="24"/>
        </w:rPr>
        <w:t>Ugovorom o sufinanciranju utvrđuje se:</w:t>
      </w:r>
    </w:p>
    <w:p w14:paraId="3F185D6E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iznos do kojeg preuzima obvezu sufinanciranja</w:t>
      </w:r>
    </w:p>
    <w:p w14:paraId="24C512AA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način i rokovi isplate financijske potpore</w:t>
      </w:r>
    </w:p>
    <w:p w14:paraId="3769C519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vrsta prihvatljivih troškova koji se financijskom potporom mogu financirati</w:t>
      </w:r>
    </w:p>
    <w:p w14:paraId="6FBB128A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način podnošenja izvješća o utrošenim sredstvima od strane korisnika</w:t>
      </w:r>
    </w:p>
    <w:p w14:paraId="76C33CC1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rokovi za pojedine obveze korisnika</w:t>
      </w:r>
    </w:p>
    <w:p w14:paraId="3AFEA56F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nemogućnost prenamjene sredstava te nemogućnost povećanja utvrđenog iznosa financijske potpore</w:t>
      </w:r>
    </w:p>
    <w:p w14:paraId="561D6DC3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način provedbe nadzora i kontrole namjenskog korištenja sredstava na licu mjesta kod korisnika</w:t>
      </w:r>
    </w:p>
    <w:p w14:paraId="4208B4E5" w14:textId="77777777" w:rsidR="00DB188E" w:rsidRPr="00DB188E" w:rsidRDefault="00DB188E" w:rsidP="00DB188E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uvjeti pod kojima je korisnik dužan izvršiti povrat sredstava u proračun Općine.</w:t>
      </w:r>
    </w:p>
    <w:p w14:paraId="631093F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</w:p>
    <w:p w14:paraId="0E09AF0C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Korisnik financijske potpore Ugovorom se utvrđuje kao isključivo odgovoran za provedbu sufinanciranog programa.</w:t>
      </w:r>
    </w:p>
    <w:p w14:paraId="248D0EF1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Korisnik financijske potpore prihvaća da financijska sredstva dobivena iz proračuna Općine ni pod kojim uvjetima ne mogu za posljedicu imati ostvarivanje dobiti i da moraju biti ograničena na iznos potreban za izravnanje prihoda i rashoda programa ili projekta. Dobit se u ovom slučaju definira kao višak primljenih sredstava u odnosu na troškove programa.</w:t>
      </w:r>
    </w:p>
    <w:p w14:paraId="5282F423" w14:textId="77777777" w:rsidR="00DB188E" w:rsidRPr="00DB188E" w:rsidRDefault="00DB188E" w:rsidP="00DB188E">
      <w:pPr>
        <w:numPr>
          <w:ilvl w:val="2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8" w:name="_TOC_250001"/>
      <w:bookmarkStart w:id="69" w:name="_Toc134534516"/>
      <w:bookmarkEnd w:id="67"/>
      <w:r w:rsidRPr="00DB188E">
        <w:rPr>
          <w:rFonts w:ascii="Times New Roman" w:hAnsi="Times New Roman" w:cs="Times New Roman"/>
          <w:b/>
          <w:bCs/>
          <w:sz w:val="24"/>
          <w:szCs w:val="24"/>
        </w:rPr>
        <w:t xml:space="preserve">Praćenje provedbe programa i namjenskog korištenja </w:t>
      </w:r>
      <w:bookmarkEnd w:id="68"/>
      <w:r w:rsidRPr="00DB188E">
        <w:rPr>
          <w:rFonts w:ascii="Times New Roman" w:hAnsi="Times New Roman" w:cs="Times New Roman"/>
          <w:b/>
          <w:bCs/>
          <w:sz w:val="24"/>
          <w:szCs w:val="24"/>
        </w:rPr>
        <w:t>sredstava</w:t>
      </w:r>
      <w:bookmarkEnd w:id="69"/>
    </w:p>
    <w:p w14:paraId="04DCD296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bookmarkStart w:id="70" w:name="_Hlk135391948"/>
      <w:r w:rsidRPr="00DB188E">
        <w:rPr>
          <w:rFonts w:ascii="Times New Roman" w:hAnsi="Times New Roman" w:cs="Times New Roman"/>
          <w:sz w:val="24"/>
          <w:szCs w:val="24"/>
        </w:rPr>
        <w:t>Korisnik je dužan voditi preciznu evidenciju svih računa nastalih tijekom provedbe programa. U roku od mjesec dana nakon završetka provedbe programa korisnik je dužan Jedinstvenom upravnom odjelu dostaviti dokumentirano programsko i financijsko izvješće o namjenskom korištenju sredstava.</w:t>
      </w:r>
    </w:p>
    <w:p w14:paraId="26877F3D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t>Općina Bosiljevo ima pravo provesti kontrolu provedbe programa na licu mjesta kod korisnika, tijekom koje je korisnik dužan predstavnicima Općine predočiti sve račune, računovodstvenu dokumentaciju i ostale prateće dokumente relevantne za financiranje programa.</w:t>
      </w:r>
    </w:p>
    <w:p w14:paraId="37290A39" w14:textId="77777777" w:rsidR="00DB188E" w:rsidRPr="00DB188E" w:rsidRDefault="00DB188E" w:rsidP="00DB188E">
      <w:pPr>
        <w:rPr>
          <w:rFonts w:ascii="Times New Roman" w:hAnsi="Times New Roman" w:cs="Times New Roman"/>
          <w:sz w:val="24"/>
          <w:szCs w:val="24"/>
        </w:rPr>
      </w:pPr>
      <w:r w:rsidRPr="00DB188E">
        <w:rPr>
          <w:rFonts w:ascii="Times New Roman" w:hAnsi="Times New Roman" w:cs="Times New Roman"/>
          <w:sz w:val="24"/>
          <w:szCs w:val="24"/>
        </w:rPr>
        <w:lastRenderedPageBreak/>
        <w:t>Kontrolu na licu mjesta kod korisnika Općina Bosiljevo može obaviti tijekom provedbe ili unutar godinu dana nakon završetka provedbe programa</w:t>
      </w:r>
      <w:bookmarkEnd w:id="70"/>
      <w:r w:rsidRPr="00DB188E">
        <w:rPr>
          <w:rFonts w:ascii="Times New Roman" w:hAnsi="Times New Roman" w:cs="Times New Roman"/>
          <w:sz w:val="24"/>
          <w:szCs w:val="24"/>
        </w:rPr>
        <w:t>.</w:t>
      </w:r>
    </w:p>
    <w:p w14:paraId="3C79F5FD" w14:textId="77777777" w:rsidR="00211A5D" w:rsidRDefault="00211A5D">
      <w:pPr>
        <w:rPr>
          <w:rFonts w:ascii="Times New Roman" w:hAnsi="Times New Roman" w:cs="Times New Roman"/>
          <w:sz w:val="24"/>
          <w:szCs w:val="24"/>
        </w:rPr>
      </w:pPr>
    </w:p>
    <w:p w14:paraId="203A78C5" w14:textId="2173B274" w:rsidR="007C1AF4" w:rsidRPr="00DB188E" w:rsidRDefault="007C1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Stručno povjerenstvo za kulturu</w:t>
      </w:r>
    </w:p>
    <w:sectPr w:rsidR="007C1AF4" w:rsidRPr="00DB188E" w:rsidSect="005A4D17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1A4EF" w14:textId="77777777" w:rsidR="00947387" w:rsidRDefault="00947387">
      <w:pPr>
        <w:spacing w:after="0" w:line="240" w:lineRule="auto"/>
      </w:pPr>
      <w:r>
        <w:separator/>
      </w:r>
    </w:p>
  </w:endnote>
  <w:endnote w:type="continuationSeparator" w:id="0">
    <w:p w14:paraId="35E8435A" w14:textId="77777777" w:rsidR="00947387" w:rsidRDefault="0094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A678" w14:textId="77777777" w:rsidR="009F5C8C" w:rsidRDefault="00DB188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6A7E5A" wp14:editId="797E2B24">
              <wp:simplePos x="0" y="0"/>
              <wp:positionH relativeFrom="page">
                <wp:posOffset>6551930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152334487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0C5F" w14:textId="77777777" w:rsidR="009F5C8C" w:rsidRDefault="009F5C8C">
                          <w:pPr>
                            <w:spacing w:line="232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A7E5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5.9pt;margin-top:780.7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Uzoce+EAAAAPAQAADwAAAAAAAAAAAAAAAAAvBAAAZHJzL2Rvd25yZXYueG1sUEsFBgAAAAAEAAQA&#10;8wAAAD0FAAAAAA==&#10;" filled="f" stroked="f">
              <v:textbox inset="0,0,0,0">
                <w:txbxContent>
                  <w:p w14:paraId="784A0C5F" w14:textId="77777777" w:rsidR="009F5C8C" w:rsidRDefault="009F5C8C">
                    <w:pPr>
                      <w:spacing w:line="232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60D91" w14:textId="77777777" w:rsidR="00947387" w:rsidRDefault="00947387">
      <w:pPr>
        <w:spacing w:after="0" w:line="240" w:lineRule="auto"/>
      </w:pPr>
      <w:r>
        <w:separator/>
      </w:r>
    </w:p>
  </w:footnote>
  <w:footnote w:type="continuationSeparator" w:id="0">
    <w:p w14:paraId="77720F00" w14:textId="77777777" w:rsidR="00947387" w:rsidRDefault="0094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75CB" w14:textId="77777777" w:rsidR="00A22AAE" w:rsidRDefault="00A22AAE">
    <w:pPr>
      <w:pStyle w:val="Zaglavlje"/>
    </w:pPr>
  </w:p>
  <w:p w14:paraId="3285CA42" w14:textId="5338F8E8" w:rsidR="00A22AAE" w:rsidRPr="00A22AAE" w:rsidRDefault="00A22AAE" w:rsidP="00A22AAE">
    <w:pPr>
      <w:pStyle w:val="Zaglavlje"/>
      <w:jc w:val="center"/>
      <w:rPr>
        <w:color w:val="2F5496" w:themeColor="accent1" w:themeShade="BF"/>
        <w:sz w:val="24"/>
        <w:szCs w:val="24"/>
      </w:rPr>
    </w:pPr>
    <w:r w:rsidRPr="00A22AAE">
      <w:rPr>
        <w:color w:val="2F5496" w:themeColor="accent1" w:themeShade="BF"/>
        <w:sz w:val="24"/>
        <w:szCs w:val="24"/>
      </w:rPr>
      <w:t xml:space="preserve">Javni </w:t>
    </w:r>
    <w:r w:rsidR="005369C0">
      <w:rPr>
        <w:color w:val="2F5496" w:themeColor="accent1" w:themeShade="BF"/>
        <w:sz w:val="24"/>
        <w:szCs w:val="24"/>
      </w:rPr>
      <w:t>poziv za predlaganje</w:t>
    </w:r>
    <w:r w:rsidRPr="00A22AAE">
      <w:rPr>
        <w:color w:val="2F5496" w:themeColor="accent1" w:themeShade="BF"/>
        <w:sz w:val="24"/>
        <w:szCs w:val="24"/>
      </w:rPr>
      <w:t xml:space="preserve"> program</w:t>
    </w:r>
    <w:r w:rsidR="005369C0">
      <w:rPr>
        <w:color w:val="2F5496" w:themeColor="accent1" w:themeShade="BF"/>
        <w:sz w:val="24"/>
        <w:szCs w:val="24"/>
      </w:rPr>
      <w:t>a i projekata</w:t>
    </w:r>
    <w:r w:rsidRPr="00A22AAE">
      <w:rPr>
        <w:color w:val="2F5496" w:themeColor="accent1" w:themeShade="BF"/>
        <w:sz w:val="24"/>
        <w:szCs w:val="24"/>
      </w:rPr>
      <w:t xml:space="preserve"> javnih potreba u kulturi </w:t>
    </w:r>
  </w:p>
  <w:p w14:paraId="51AD13D4" w14:textId="77777777" w:rsidR="00A22AAE" w:rsidRPr="005369C0" w:rsidRDefault="00A22AAE" w:rsidP="00A22AAE">
    <w:pPr>
      <w:pStyle w:val="Zaglavlje"/>
      <w:jc w:val="center"/>
      <w:rPr>
        <w:color w:val="2F5496" w:themeColor="accent1" w:themeShade="BF"/>
        <w:sz w:val="24"/>
        <w:szCs w:val="24"/>
      </w:rPr>
    </w:pPr>
    <w:r w:rsidRPr="005369C0">
      <w:rPr>
        <w:color w:val="2F5496" w:themeColor="accent1" w:themeShade="BF"/>
        <w:sz w:val="24"/>
        <w:szCs w:val="24"/>
      </w:rPr>
      <w:t>Upute za prijavitelje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F"/>
    <w:multiLevelType w:val="hybridMultilevel"/>
    <w:tmpl w:val="5330AC02"/>
    <w:lvl w:ilvl="0" w:tplc="63A2C1E0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0"/>
        <w:sz w:val="24"/>
        <w:szCs w:val="24"/>
        <w:lang w:val="hr-HR" w:eastAsia="en-US" w:bidi="ar-SA"/>
      </w:rPr>
    </w:lvl>
    <w:lvl w:ilvl="1" w:tplc="5EA2D5C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A26A96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744C0A7C">
      <w:numFmt w:val="bullet"/>
      <w:lvlText w:val="•"/>
      <w:lvlJc w:val="left"/>
      <w:pPr>
        <w:ind w:left="3378" w:hanging="360"/>
      </w:pPr>
      <w:rPr>
        <w:rFonts w:hint="default"/>
        <w:lang w:val="hr-HR" w:eastAsia="en-US" w:bidi="ar-SA"/>
      </w:rPr>
    </w:lvl>
    <w:lvl w:ilvl="4" w:tplc="77E63686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5" w:tplc="106A0D20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6" w:tplc="C9765B72">
      <w:numFmt w:val="bullet"/>
      <w:lvlText w:val="•"/>
      <w:lvlJc w:val="left"/>
      <w:pPr>
        <w:ind w:left="5916" w:hanging="360"/>
      </w:pPr>
      <w:rPr>
        <w:rFonts w:hint="default"/>
        <w:lang w:val="hr-HR" w:eastAsia="en-US" w:bidi="ar-SA"/>
      </w:rPr>
    </w:lvl>
    <w:lvl w:ilvl="7" w:tplc="A400209E">
      <w:numFmt w:val="bullet"/>
      <w:lvlText w:val="•"/>
      <w:lvlJc w:val="left"/>
      <w:pPr>
        <w:ind w:left="6762" w:hanging="360"/>
      </w:pPr>
      <w:rPr>
        <w:rFonts w:hint="default"/>
        <w:lang w:val="hr-HR" w:eastAsia="en-US" w:bidi="ar-SA"/>
      </w:rPr>
    </w:lvl>
    <w:lvl w:ilvl="8" w:tplc="C324E5F0">
      <w:numFmt w:val="bullet"/>
      <w:lvlText w:val="•"/>
      <w:lvlJc w:val="left"/>
      <w:pPr>
        <w:ind w:left="760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7D11027"/>
    <w:multiLevelType w:val="multilevel"/>
    <w:tmpl w:val="C31C9A68"/>
    <w:lvl w:ilvl="0">
      <w:start w:val="1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56" w:hanging="420"/>
      </w:pPr>
      <w:rPr>
        <w:rFonts w:ascii="Arial" w:eastAsia="Arial" w:hAnsi="Arial" w:cs="Arial" w:hint="default"/>
        <w:spacing w:val="-1"/>
        <w:w w:val="9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939" w:hanging="603"/>
      </w:pPr>
      <w:rPr>
        <w:rFonts w:ascii="Arial" w:eastAsia="Arial" w:hAnsi="Arial" w:cs="Arial" w:hint="default"/>
        <w:spacing w:val="-1"/>
        <w:w w:val="9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985" w:hanging="60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030" w:hanging="60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75" w:hanging="60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20" w:hanging="60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60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10" w:hanging="603"/>
      </w:pPr>
      <w:rPr>
        <w:rFonts w:hint="default"/>
        <w:lang w:val="hr-HR" w:eastAsia="en-US" w:bidi="ar-SA"/>
      </w:rPr>
    </w:lvl>
  </w:abstractNum>
  <w:abstractNum w:abstractNumId="2" w15:restartNumberingAfterBreak="0">
    <w:nsid w:val="0961745F"/>
    <w:multiLevelType w:val="hybridMultilevel"/>
    <w:tmpl w:val="56929D68"/>
    <w:lvl w:ilvl="0" w:tplc="0EA074CE">
      <w:numFmt w:val="bullet"/>
      <w:lvlText w:val="‒"/>
      <w:lvlJc w:val="left"/>
      <w:pPr>
        <w:ind w:left="293" w:hanging="178"/>
      </w:pPr>
      <w:rPr>
        <w:rFonts w:ascii="Arial" w:eastAsia="Arial" w:hAnsi="Arial" w:cs="Arial" w:hint="default"/>
        <w:w w:val="67"/>
        <w:sz w:val="24"/>
        <w:szCs w:val="24"/>
        <w:lang w:val="hr-HR" w:eastAsia="en-US" w:bidi="ar-SA"/>
      </w:rPr>
    </w:lvl>
    <w:lvl w:ilvl="1" w:tplc="8DFC7136">
      <w:numFmt w:val="bullet"/>
      <w:lvlText w:val="•"/>
      <w:lvlJc w:val="left"/>
      <w:pPr>
        <w:ind w:left="1200" w:hanging="178"/>
      </w:pPr>
      <w:rPr>
        <w:rFonts w:hint="default"/>
        <w:lang w:val="hr-HR" w:eastAsia="en-US" w:bidi="ar-SA"/>
      </w:rPr>
    </w:lvl>
    <w:lvl w:ilvl="2" w:tplc="B296B02E">
      <w:numFmt w:val="bullet"/>
      <w:lvlText w:val="•"/>
      <w:lvlJc w:val="left"/>
      <w:pPr>
        <w:ind w:left="2100" w:hanging="178"/>
      </w:pPr>
      <w:rPr>
        <w:rFonts w:hint="default"/>
        <w:lang w:val="hr-HR" w:eastAsia="en-US" w:bidi="ar-SA"/>
      </w:rPr>
    </w:lvl>
    <w:lvl w:ilvl="3" w:tplc="6E041A22">
      <w:numFmt w:val="bullet"/>
      <w:lvlText w:val="•"/>
      <w:lvlJc w:val="left"/>
      <w:pPr>
        <w:ind w:left="3000" w:hanging="178"/>
      </w:pPr>
      <w:rPr>
        <w:rFonts w:hint="default"/>
        <w:lang w:val="hr-HR" w:eastAsia="en-US" w:bidi="ar-SA"/>
      </w:rPr>
    </w:lvl>
    <w:lvl w:ilvl="4" w:tplc="F20EB598">
      <w:numFmt w:val="bullet"/>
      <w:lvlText w:val="•"/>
      <w:lvlJc w:val="left"/>
      <w:pPr>
        <w:ind w:left="3900" w:hanging="178"/>
      </w:pPr>
      <w:rPr>
        <w:rFonts w:hint="default"/>
        <w:lang w:val="hr-HR" w:eastAsia="en-US" w:bidi="ar-SA"/>
      </w:rPr>
    </w:lvl>
    <w:lvl w:ilvl="5" w:tplc="FF2283A4">
      <w:numFmt w:val="bullet"/>
      <w:lvlText w:val="•"/>
      <w:lvlJc w:val="left"/>
      <w:pPr>
        <w:ind w:left="4800" w:hanging="178"/>
      </w:pPr>
      <w:rPr>
        <w:rFonts w:hint="default"/>
        <w:lang w:val="hr-HR" w:eastAsia="en-US" w:bidi="ar-SA"/>
      </w:rPr>
    </w:lvl>
    <w:lvl w:ilvl="6" w:tplc="D13A17DA">
      <w:numFmt w:val="bullet"/>
      <w:lvlText w:val="•"/>
      <w:lvlJc w:val="left"/>
      <w:pPr>
        <w:ind w:left="5700" w:hanging="178"/>
      </w:pPr>
      <w:rPr>
        <w:rFonts w:hint="default"/>
        <w:lang w:val="hr-HR" w:eastAsia="en-US" w:bidi="ar-SA"/>
      </w:rPr>
    </w:lvl>
    <w:lvl w:ilvl="7" w:tplc="817A9F40">
      <w:numFmt w:val="bullet"/>
      <w:lvlText w:val="•"/>
      <w:lvlJc w:val="left"/>
      <w:pPr>
        <w:ind w:left="6600" w:hanging="178"/>
      </w:pPr>
      <w:rPr>
        <w:rFonts w:hint="default"/>
        <w:lang w:val="hr-HR" w:eastAsia="en-US" w:bidi="ar-SA"/>
      </w:rPr>
    </w:lvl>
    <w:lvl w:ilvl="8" w:tplc="C218AAD2">
      <w:numFmt w:val="bullet"/>
      <w:lvlText w:val="•"/>
      <w:lvlJc w:val="left"/>
      <w:pPr>
        <w:ind w:left="7500" w:hanging="178"/>
      </w:pPr>
      <w:rPr>
        <w:rFonts w:hint="default"/>
        <w:lang w:val="hr-HR" w:eastAsia="en-US" w:bidi="ar-SA"/>
      </w:rPr>
    </w:lvl>
  </w:abstractNum>
  <w:abstractNum w:abstractNumId="3" w15:restartNumberingAfterBreak="0">
    <w:nsid w:val="0970389E"/>
    <w:multiLevelType w:val="multilevel"/>
    <w:tmpl w:val="A9801D20"/>
    <w:lvl w:ilvl="0">
      <w:start w:val="3"/>
      <w:numFmt w:val="decimal"/>
      <w:lvlText w:val="%1"/>
      <w:lvlJc w:val="left"/>
      <w:pPr>
        <w:ind w:left="730" w:hanging="615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730" w:hanging="615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730" w:hanging="615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308" w:hanging="6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64" w:hanging="6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20" w:hanging="6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76" w:hanging="6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32" w:hanging="6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8" w:hanging="615"/>
      </w:pPr>
      <w:rPr>
        <w:rFonts w:hint="default"/>
        <w:lang w:val="hr-HR" w:eastAsia="en-US" w:bidi="ar-SA"/>
      </w:rPr>
    </w:lvl>
  </w:abstractNum>
  <w:abstractNum w:abstractNumId="4" w15:restartNumberingAfterBreak="0">
    <w:nsid w:val="11AE6E18"/>
    <w:multiLevelType w:val="hybridMultilevel"/>
    <w:tmpl w:val="DCFAE574"/>
    <w:lvl w:ilvl="0" w:tplc="2D86CAA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0"/>
        <w:sz w:val="24"/>
        <w:szCs w:val="24"/>
        <w:lang w:val="hr-HR" w:eastAsia="en-US" w:bidi="ar-SA"/>
      </w:rPr>
    </w:lvl>
    <w:lvl w:ilvl="1" w:tplc="13D0716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DE5045D0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9DD0A254">
      <w:numFmt w:val="bullet"/>
      <w:lvlText w:val="•"/>
      <w:lvlJc w:val="left"/>
      <w:pPr>
        <w:ind w:left="3378" w:hanging="360"/>
      </w:pPr>
      <w:rPr>
        <w:rFonts w:hint="default"/>
        <w:lang w:val="hr-HR" w:eastAsia="en-US" w:bidi="ar-SA"/>
      </w:rPr>
    </w:lvl>
    <w:lvl w:ilvl="4" w:tplc="DB6EA754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5" w:tplc="DDF22EF8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6" w:tplc="440CFBC8">
      <w:numFmt w:val="bullet"/>
      <w:lvlText w:val="•"/>
      <w:lvlJc w:val="left"/>
      <w:pPr>
        <w:ind w:left="5916" w:hanging="360"/>
      </w:pPr>
      <w:rPr>
        <w:rFonts w:hint="default"/>
        <w:lang w:val="hr-HR" w:eastAsia="en-US" w:bidi="ar-SA"/>
      </w:rPr>
    </w:lvl>
    <w:lvl w:ilvl="7" w:tplc="B8CE5AE2">
      <w:numFmt w:val="bullet"/>
      <w:lvlText w:val="•"/>
      <w:lvlJc w:val="left"/>
      <w:pPr>
        <w:ind w:left="6762" w:hanging="360"/>
      </w:pPr>
      <w:rPr>
        <w:rFonts w:hint="default"/>
        <w:lang w:val="hr-HR" w:eastAsia="en-US" w:bidi="ar-SA"/>
      </w:rPr>
    </w:lvl>
    <w:lvl w:ilvl="8" w:tplc="1DB068E4">
      <w:numFmt w:val="bullet"/>
      <w:lvlText w:val="•"/>
      <w:lvlJc w:val="left"/>
      <w:pPr>
        <w:ind w:left="76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6252C41"/>
    <w:multiLevelType w:val="hybridMultilevel"/>
    <w:tmpl w:val="9934C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1840"/>
    <w:multiLevelType w:val="multilevel"/>
    <w:tmpl w:val="E5744290"/>
    <w:lvl w:ilvl="0">
      <w:start w:val="2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89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5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03F62F2"/>
    <w:multiLevelType w:val="multilevel"/>
    <w:tmpl w:val="579435A0"/>
    <w:lvl w:ilvl="0">
      <w:start w:val="4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0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3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295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61717F5"/>
    <w:multiLevelType w:val="multilevel"/>
    <w:tmpl w:val="E5744290"/>
    <w:lvl w:ilvl="0">
      <w:start w:val="2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89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5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AB53F20"/>
    <w:multiLevelType w:val="hybridMultilevel"/>
    <w:tmpl w:val="D222ED44"/>
    <w:lvl w:ilvl="0" w:tplc="04A461B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0"/>
        <w:sz w:val="24"/>
        <w:szCs w:val="24"/>
        <w:lang w:val="hr-HR" w:eastAsia="en-US" w:bidi="ar-SA"/>
      </w:rPr>
    </w:lvl>
    <w:lvl w:ilvl="1" w:tplc="4C34D86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52AAAFB8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A148CD24">
      <w:numFmt w:val="bullet"/>
      <w:lvlText w:val="•"/>
      <w:lvlJc w:val="left"/>
      <w:pPr>
        <w:ind w:left="3378" w:hanging="360"/>
      </w:pPr>
      <w:rPr>
        <w:rFonts w:hint="default"/>
        <w:lang w:val="hr-HR" w:eastAsia="en-US" w:bidi="ar-SA"/>
      </w:rPr>
    </w:lvl>
    <w:lvl w:ilvl="4" w:tplc="72B87A98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5" w:tplc="A43882D2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6" w:tplc="578614D8">
      <w:numFmt w:val="bullet"/>
      <w:lvlText w:val="•"/>
      <w:lvlJc w:val="left"/>
      <w:pPr>
        <w:ind w:left="5916" w:hanging="360"/>
      </w:pPr>
      <w:rPr>
        <w:rFonts w:hint="default"/>
        <w:lang w:val="hr-HR" w:eastAsia="en-US" w:bidi="ar-SA"/>
      </w:rPr>
    </w:lvl>
    <w:lvl w:ilvl="7" w:tplc="E3C0BCEA">
      <w:numFmt w:val="bullet"/>
      <w:lvlText w:val="•"/>
      <w:lvlJc w:val="left"/>
      <w:pPr>
        <w:ind w:left="6762" w:hanging="360"/>
      </w:pPr>
      <w:rPr>
        <w:rFonts w:hint="default"/>
        <w:lang w:val="hr-HR" w:eastAsia="en-US" w:bidi="ar-SA"/>
      </w:rPr>
    </w:lvl>
    <w:lvl w:ilvl="8" w:tplc="136802C6">
      <w:numFmt w:val="bullet"/>
      <w:lvlText w:val="•"/>
      <w:lvlJc w:val="left"/>
      <w:pPr>
        <w:ind w:left="760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DB25F55"/>
    <w:multiLevelType w:val="multilevel"/>
    <w:tmpl w:val="2C96ED16"/>
    <w:lvl w:ilvl="0">
      <w:start w:val="4"/>
      <w:numFmt w:val="decimal"/>
      <w:lvlText w:val="%1"/>
      <w:lvlJc w:val="left"/>
      <w:pPr>
        <w:ind w:left="730" w:hanging="615"/>
      </w:pPr>
      <w:rPr>
        <w:rFonts w:hint="default"/>
        <w:lang w:val="hr-HR" w:eastAsia="en-US" w:bidi="ar-SA"/>
      </w:rPr>
    </w:lvl>
    <w:lvl w:ilvl="1">
      <w:start w:val="5"/>
      <w:numFmt w:val="decimal"/>
      <w:lvlText w:val="%1.%2"/>
      <w:lvlJc w:val="left"/>
      <w:pPr>
        <w:ind w:left="730" w:hanging="615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730" w:hanging="615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308" w:hanging="6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64" w:hanging="6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20" w:hanging="6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76" w:hanging="6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32" w:hanging="6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8" w:hanging="615"/>
      </w:pPr>
      <w:rPr>
        <w:rFonts w:hint="default"/>
        <w:lang w:val="hr-HR" w:eastAsia="en-US" w:bidi="ar-SA"/>
      </w:rPr>
    </w:lvl>
  </w:abstractNum>
  <w:abstractNum w:abstractNumId="11" w15:restartNumberingAfterBreak="0">
    <w:nsid w:val="5A135F2A"/>
    <w:multiLevelType w:val="hybridMultilevel"/>
    <w:tmpl w:val="15A6CE9C"/>
    <w:lvl w:ilvl="0" w:tplc="D0944362">
      <w:numFmt w:val="bullet"/>
      <w:lvlText w:val="-"/>
      <w:lvlJc w:val="left"/>
      <w:pPr>
        <w:ind w:left="116" w:hanging="13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9B5C95BA">
      <w:numFmt w:val="bullet"/>
      <w:lvlText w:val="•"/>
      <w:lvlJc w:val="left"/>
      <w:pPr>
        <w:ind w:left="1038" w:hanging="130"/>
      </w:pPr>
      <w:rPr>
        <w:rFonts w:hint="default"/>
        <w:lang w:val="hr-HR" w:eastAsia="en-US" w:bidi="ar-SA"/>
      </w:rPr>
    </w:lvl>
    <w:lvl w:ilvl="2" w:tplc="64D6FA0C">
      <w:numFmt w:val="bullet"/>
      <w:lvlText w:val="•"/>
      <w:lvlJc w:val="left"/>
      <w:pPr>
        <w:ind w:left="1956" w:hanging="130"/>
      </w:pPr>
      <w:rPr>
        <w:rFonts w:hint="default"/>
        <w:lang w:val="hr-HR" w:eastAsia="en-US" w:bidi="ar-SA"/>
      </w:rPr>
    </w:lvl>
    <w:lvl w:ilvl="3" w:tplc="27E0309A">
      <w:numFmt w:val="bullet"/>
      <w:lvlText w:val="•"/>
      <w:lvlJc w:val="left"/>
      <w:pPr>
        <w:ind w:left="2874" w:hanging="130"/>
      </w:pPr>
      <w:rPr>
        <w:rFonts w:hint="default"/>
        <w:lang w:val="hr-HR" w:eastAsia="en-US" w:bidi="ar-SA"/>
      </w:rPr>
    </w:lvl>
    <w:lvl w:ilvl="4" w:tplc="07CEC634">
      <w:numFmt w:val="bullet"/>
      <w:lvlText w:val="•"/>
      <w:lvlJc w:val="left"/>
      <w:pPr>
        <w:ind w:left="3792" w:hanging="130"/>
      </w:pPr>
      <w:rPr>
        <w:rFonts w:hint="default"/>
        <w:lang w:val="hr-HR" w:eastAsia="en-US" w:bidi="ar-SA"/>
      </w:rPr>
    </w:lvl>
    <w:lvl w:ilvl="5" w:tplc="5262F8BA">
      <w:numFmt w:val="bullet"/>
      <w:lvlText w:val="•"/>
      <w:lvlJc w:val="left"/>
      <w:pPr>
        <w:ind w:left="4710" w:hanging="130"/>
      </w:pPr>
      <w:rPr>
        <w:rFonts w:hint="default"/>
        <w:lang w:val="hr-HR" w:eastAsia="en-US" w:bidi="ar-SA"/>
      </w:rPr>
    </w:lvl>
    <w:lvl w:ilvl="6" w:tplc="790EA70E">
      <w:numFmt w:val="bullet"/>
      <w:lvlText w:val="•"/>
      <w:lvlJc w:val="left"/>
      <w:pPr>
        <w:ind w:left="5628" w:hanging="130"/>
      </w:pPr>
      <w:rPr>
        <w:rFonts w:hint="default"/>
        <w:lang w:val="hr-HR" w:eastAsia="en-US" w:bidi="ar-SA"/>
      </w:rPr>
    </w:lvl>
    <w:lvl w:ilvl="7" w:tplc="51409526">
      <w:numFmt w:val="bullet"/>
      <w:lvlText w:val="•"/>
      <w:lvlJc w:val="left"/>
      <w:pPr>
        <w:ind w:left="6546" w:hanging="130"/>
      </w:pPr>
      <w:rPr>
        <w:rFonts w:hint="default"/>
        <w:lang w:val="hr-HR" w:eastAsia="en-US" w:bidi="ar-SA"/>
      </w:rPr>
    </w:lvl>
    <w:lvl w:ilvl="8" w:tplc="3EE07DE6">
      <w:numFmt w:val="bullet"/>
      <w:lvlText w:val="•"/>
      <w:lvlJc w:val="left"/>
      <w:pPr>
        <w:ind w:left="7464" w:hanging="130"/>
      </w:pPr>
      <w:rPr>
        <w:rFonts w:hint="default"/>
        <w:lang w:val="hr-HR" w:eastAsia="en-US" w:bidi="ar-SA"/>
      </w:rPr>
    </w:lvl>
  </w:abstractNum>
  <w:abstractNum w:abstractNumId="12" w15:restartNumberingAfterBreak="0">
    <w:nsid w:val="5C3B0938"/>
    <w:multiLevelType w:val="hybridMultilevel"/>
    <w:tmpl w:val="A76206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3082A"/>
    <w:multiLevelType w:val="multilevel"/>
    <w:tmpl w:val="DC4E453A"/>
    <w:lvl w:ilvl="0">
      <w:start w:val="4"/>
      <w:numFmt w:val="decimal"/>
      <w:lvlText w:val="%1"/>
      <w:lvlJc w:val="left"/>
      <w:pPr>
        <w:ind w:left="543" w:hanging="42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2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0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4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6EBA11F5"/>
    <w:multiLevelType w:val="hybridMultilevel"/>
    <w:tmpl w:val="350433CC"/>
    <w:lvl w:ilvl="0" w:tplc="53AAF7C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 w15:restartNumberingAfterBreak="0">
    <w:nsid w:val="7AD6311A"/>
    <w:multiLevelType w:val="multilevel"/>
    <w:tmpl w:val="BDCA669C"/>
    <w:lvl w:ilvl="0">
      <w:start w:val="1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89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5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E111DB1"/>
    <w:multiLevelType w:val="multilevel"/>
    <w:tmpl w:val="E5744290"/>
    <w:lvl w:ilvl="0">
      <w:start w:val="2"/>
      <w:numFmt w:val="decimal"/>
      <w:lvlText w:val="%1."/>
      <w:lvlJc w:val="left"/>
      <w:pPr>
        <w:ind w:left="358" w:hanging="243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89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5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5" w:hanging="360"/>
      </w:pPr>
      <w:rPr>
        <w:rFonts w:hint="default"/>
        <w:lang w:val="hr-HR" w:eastAsia="en-US" w:bidi="ar-SA"/>
      </w:rPr>
    </w:lvl>
  </w:abstractNum>
  <w:num w:numId="1" w16cid:durableId="82722732">
    <w:abstractNumId w:val="1"/>
  </w:num>
  <w:num w:numId="2" w16cid:durableId="1796479557">
    <w:abstractNumId w:val="10"/>
  </w:num>
  <w:num w:numId="3" w16cid:durableId="4867105">
    <w:abstractNumId w:val="11"/>
  </w:num>
  <w:num w:numId="4" w16cid:durableId="2002348561">
    <w:abstractNumId w:val="13"/>
  </w:num>
  <w:num w:numId="5" w16cid:durableId="1741174663">
    <w:abstractNumId w:val="7"/>
  </w:num>
  <w:num w:numId="6" w16cid:durableId="1983073577">
    <w:abstractNumId w:val="3"/>
  </w:num>
  <w:num w:numId="7" w16cid:durableId="1594120966">
    <w:abstractNumId w:val="4"/>
  </w:num>
  <w:num w:numId="8" w16cid:durableId="892960178">
    <w:abstractNumId w:val="6"/>
  </w:num>
  <w:num w:numId="9" w16cid:durableId="1882401908">
    <w:abstractNumId w:val="0"/>
  </w:num>
  <w:num w:numId="10" w16cid:durableId="528296918">
    <w:abstractNumId w:val="9"/>
  </w:num>
  <w:num w:numId="11" w16cid:durableId="1997489122">
    <w:abstractNumId w:val="2"/>
  </w:num>
  <w:num w:numId="12" w16cid:durableId="2085953199">
    <w:abstractNumId w:val="15"/>
  </w:num>
  <w:num w:numId="13" w16cid:durableId="1281110074">
    <w:abstractNumId w:val="14"/>
  </w:num>
  <w:num w:numId="14" w16cid:durableId="1295407304">
    <w:abstractNumId w:val="12"/>
  </w:num>
  <w:num w:numId="15" w16cid:durableId="906645066">
    <w:abstractNumId w:val="5"/>
  </w:num>
  <w:num w:numId="16" w16cid:durableId="957756634">
    <w:abstractNumId w:val="8"/>
  </w:num>
  <w:num w:numId="17" w16cid:durableId="1229850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8E"/>
    <w:rsid w:val="000D72F3"/>
    <w:rsid w:val="00143328"/>
    <w:rsid w:val="00201763"/>
    <w:rsid w:val="00211A5D"/>
    <w:rsid w:val="002B29F5"/>
    <w:rsid w:val="00373FA4"/>
    <w:rsid w:val="003A46FA"/>
    <w:rsid w:val="003B656F"/>
    <w:rsid w:val="003E174B"/>
    <w:rsid w:val="004A7F57"/>
    <w:rsid w:val="004B1668"/>
    <w:rsid w:val="005369C0"/>
    <w:rsid w:val="00594228"/>
    <w:rsid w:val="005A4D17"/>
    <w:rsid w:val="006C5B86"/>
    <w:rsid w:val="007001CD"/>
    <w:rsid w:val="007A181A"/>
    <w:rsid w:val="007C1AF4"/>
    <w:rsid w:val="00811F4A"/>
    <w:rsid w:val="00816B3A"/>
    <w:rsid w:val="008229C5"/>
    <w:rsid w:val="008347DB"/>
    <w:rsid w:val="00846CDD"/>
    <w:rsid w:val="008C37C4"/>
    <w:rsid w:val="008D3343"/>
    <w:rsid w:val="00947387"/>
    <w:rsid w:val="00986A02"/>
    <w:rsid w:val="009A4943"/>
    <w:rsid w:val="009F5C8C"/>
    <w:rsid w:val="00A22AAE"/>
    <w:rsid w:val="00A805F1"/>
    <w:rsid w:val="00A80686"/>
    <w:rsid w:val="00AD55CC"/>
    <w:rsid w:val="00C06E7E"/>
    <w:rsid w:val="00C75BD2"/>
    <w:rsid w:val="00CE5065"/>
    <w:rsid w:val="00D03A67"/>
    <w:rsid w:val="00D50D5E"/>
    <w:rsid w:val="00DB188E"/>
    <w:rsid w:val="00DB7E0F"/>
    <w:rsid w:val="00E268F6"/>
    <w:rsid w:val="00E34A7D"/>
    <w:rsid w:val="00E460FA"/>
    <w:rsid w:val="00EA4E70"/>
    <w:rsid w:val="00F53984"/>
    <w:rsid w:val="00F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85B6D"/>
  <w15:chartTrackingRefBased/>
  <w15:docId w15:val="{B82269F8-ABE6-4699-860C-9CB271C9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B188E"/>
    <w:pPr>
      <w:widowControl w:val="0"/>
      <w:autoSpaceDE w:val="0"/>
      <w:autoSpaceDN w:val="0"/>
      <w:spacing w:after="0" w:line="240" w:lineRule="auto"/>
      <w:ind w:left="543" w:hanging="428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188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Sadraj1">
    <w:name w:val="toc 1"/>
    <w:basedOn w:val="Normal"/>
    <w:uiPriority w:val="39"/>
    <w:qFormat/>
    <w:rsid w:val="00DB188E"/>
    <w:pPr>
      <w:widowControl w:val="0"/>
      <w:autoSpaceDE w:val="0"/>
      <w:autoSpaceDN w:val="0"/>
      <w:spacing w:before="115" w:after="0" w:line="240" w:lineRule="auto"/>
      <w:ind w:left="358" w:hanging="244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Sadraj2">
    <w:name w:val="toc 2"/>
    <w:basedOn w:val="Normal"/>
    <w:uiPriority w:val="1"/>
    <w:qFormat/>
    <w:rsid w:val="00DB188E"/>
    <w:pPr>
      <w:widowControl w:val="0"/>
      <w:autoSpaceDE w:val="0"/>
      <w:autoSpaceDN w:val="0"/>
      <w:spacing w:before="118" w:after="0" w:line="240" w:lineRule="auto"/>
      <w:ind w:left="756" w:hanging="421"/>
    </w:pPr>
    <w:rPr>
      <w:rFonts w:ascii="Arial" w:eastAsia="Arial" w:hAnsi="Arial" w:cs="Arial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B18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DB18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DB188E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DB188E"/>
    <w:pPr>
      <w:widowControl w:val="0"/>
      <w:autoSpaceDE w:val="0"/>
      <w:autoSpaceDN w:val="0"/>
      <w:spacing w:after="0" w:line="240" w:lineRule="auto"/>
      <w:ind w:left="835" w:hanging="361"/>
    </w:pPr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8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B188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B188E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B188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DB188E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DB18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88E"/>
    <w:rPr>
      <w:color w:val="605E5C"/>
      <w:shd w:val="clear" w:color="auto" w:fill="E1DFDD"/>
    </w:rPr>
  </w:style>
  <w:style w:type="paragraph" w:customStyle="1" w:styleId="Bezproreda1">
    <w:name w:val="Bez proreda1"/>
    <w:rsid w:val="00DB188E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DB188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link w:val="BezproredaChar"/>
    <w:uiPriority w:val="1"/>
    <w:qFormat/>
    <w:rsid w:val="00A22AAE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A22AAE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siljevo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iljevo.hr" TargetMode="External"/><Relationship Id="rId17" Type="http://schemas.openxmlformats.org/officeDocument/2006/relationships/hyperlink" Target="http://www.bosiljevo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pcina.bosiljevo2@ka.t-com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osiljevo.hr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opcina.bosiljevo2@ka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5EBD-F6C1-48B2-BAF9-F6C37284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Marina Filipčić</cp:lastModifiedBy>
  <cp:revision>17</cp:revision>
  <dcterms:created xsi:type="dcterms:W3CDTF">2023-05-19T10:33:00Z</dcterms:created>
  <dcterms:modified xsi:type="dcterms:W3CDTF">2024-10-30T10:41:00Z</dcterms:modified>
</cp:coreProperties>
</file>